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2E91" w:rsidRDefault="00BB2E91">
      <w:pPr>
        <w:pStyle w:val="ConsPlusTitlePage"/>
      </w:pPr>
      <w:r>
        <w:t xml:space="preserve">Документ предоставлен </w:t>
      </w:r>
      <w:hyperlink r:id="rId4" w:history="1">
        <w:r>
          <w:rPr>
            <w:color w:val="0000FF"/>
          </w:rPr>
          <w:t>КонсультантПлюс</w:t>
        </w:r>
      </w:hyperlink>
      <w:r>
        <w:br/>
      </w:r>
    </w:p>
    <w:p w:rsidR="00BB2E91" w:rsidRDefault="00BB2E91">
      <w:pPr>
        <w:pStyle w:val="ConsPlusNormal"/>
        <w:outlineLvl w:val="0"/>
      </w:pPr>
    </w:p>
    <w:p w:rsidR="00BB2E91" w:rsidRDefault="00BB2E91">
      <w:pPr>
        <w:pStyle w:val="ConsPlusTitle"/>
        <w:jc w:val="center"/>
        <w:outlineLvl w:val="0"/>
      </w:pPr>
      <w:r>
        <w:t>АДМИНИСТРАЦИЯ ГОРОДА КАМЕНСКА-УРАЛЬСКОГО</w:t>
      </w:r>
    </w:p>
    <w:p w:rsidR="00BB2E91" w:rsidRDefault="00BB2E91">
      <w:pPr>
        <w:pStyle w:val="ConsPlusTitle"/>
        <w:jc w:val="center"/>
      </w:pPr>
    </w:p>
    <w:p w:rsidR="00BB2E91" w:rsidRDefault="00BB2E91">
      <w:pPr>
        <w:pStyle w:val="ConsPlusTitle"/>
        <w:jc w:val="center"/>
      </w:pPr>
      <w:r>
        <w:t>ПОСТАНОВЛЕНИЕ</w:t>
      </w:r>
    </w:p>
    <w:p w:rsidR="00BB2E91" w:rsidRDefault="00BB2E91">
      <w:pPr>
        <w:pStyle w:val="ConsPlusTitle"/>
        <w:jc w:val="center"/>
      </w:pPr>
      <w:r>
        <w:t>от 24 июня 2019 г. N 515</w:t>
      </w:r>
    </w:p>
    <w:p w:rsidR="00BB2E91" w:rsidRDefault="00BB2E91">
      <w:pPr>
        <w:pStyle w:val="ConsPlusTitle"/>
        <w:jc w:val="center"/>
      </w:pPr>
    </w:p>
    <w:p w:rsidR="00BB2E91" w:rsidRDefault="00BB2E91">
      <w:pPr>
        <w:pStyle w:val="ConsPlusTitle"/>
        <w:jc w:val="center"/>
      </w:pPr>
      <w:r>
        <w:t>ОБ УСТАНОВЛЕНИИ РАЗМЕРА ПЛАТЫ ЗА СОДЕРЖАНИЕ ЖИЛОГО ПОМЕЩЕНИЯ</w:t>
      </w:r>
    </w:p>
    <w:p w:rsidR="00BB2E91" w:rsidRDefault="00BB2E91">
      <w:pPr>
        <w:pStyle w:val="ConsPlusTitle"/>
        <w:jc w:val="center"/>
      </w:pPr>
      <w:r>
        <w:t>В МУНИЦИПАЛЬНОМ ОБРАЗОВАНИИ ГОРОД КАМЕНСК-УРАЛЬСКИЙ С 1 ИЮЛЯ</w:t>
      </w:r>
    </w:p>
    <w:p w:rsidR="00BB2E91" w:rsidRDefault="00BB2E91">
      <w:pPr>
        <w:pStyle w:val="ConsPlusTitle"/>
        <w:jc w:val="center"/>
      </w:pPr>
      <w:r>
        <w:t>2019 ГОДА</w:t>
      </w:r>
    </w:p>
    <w:p w:rsidR="00BB2E91" w:rsidRDefault="00BB2E91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/>
      </w:tblPr>
      <w:tblGrid>
        <w:gridCol w:w="9354"/>
      </w:tblGrid>
      <w:tr w:rsidR="00BB2E91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BB2E91" w:rsidRDefault="00BB2E91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BB2E91" w:rsidRDefault="00BB2E91">
            <w:pPr>
              <w:pStyle w:val="ConsPlusNormal"/>
              <w:jc w:val="center"/>
            </w:pPr>
            <w:proofErr w:type="gramStart"/>
            <w:r>
              <w:rPr>
                <w:color w:val="392C69"/>
              </w:rPr>
              <w:t xml:space="preserve">(в ред. </w:t>
            </w:r>
            <w:hyperlink r:id="rId5" w:history="1">
              <w:r>
                <w:rPr>
                  <w:color w:val="0000FF"/>
                </w:rPr>
                <w:t>Постановления</w:t>
              </w:r>
            </w:hyperlink>
            <w:r>
              <w:rPr>
                <w:color w:val="392C69"/>
              </w:rPr>
              <w:t xml:space="preserve"> Администрации г. Каменска-Уральского</w:t>
            </w:r>
            <w:proofErr w:type="gramEnd"/>
          </w:p>
          <w:p w:rsidR="00BB2E91" w:rsidRDefault="00BB2E91">
            <w:pPr>
              <w:pStyle w:val="ConsPlusNormal"/>
              <w:jc w:val="center"/>
            </w:pPr>
            <w:r>
              <w:rPr>
                <w:color w:val="392C69"/>
              </w:rPr>
              <w:t>от 03.12.2019 N 990)</w:t>
            </w:r>
          </w:p>
        </w:tc>
      </w:tr>
    </w:tbl>
    <w:p w:rsidR="00BB2E91" w:rsidRDefault="00BB2E91">
      <w:pPr>
        <w:pStyle w:val="ConsPlusNormal"/>
      </w:pPr>
    </w:p>
    <w:p w:rsidR="00BB2E91" w:rsidRDefault="00BB2E91">
      <w:pPr>
        <w:pStyle w:val="ConsPlusNormal"/>
        <w:ind w:firstLine="540"/>
        <w:jc w:val="both"/>
      </w:pPr>
      <w:proofErr w:type="gramStart"/>
      <w:r>
        <w:t xml:space="preserve">Руководствуясь Жилищным </w:t>
      </w:r>
      <w:hyperlink r:id="rId6" w:history="1">
        <w:r>
          <w:rPr>
            <w:color w:val="0000FF"/>
          </w:rPr>
          <w:t>кодексом</w:t>
        </w:r>
      </w:hyperlink>
      <w:r>
        <w:t xml:space="preserve"> Российской Федерации, </w:t>
      </w:r>
      <w:hyperlink r:id="rId7" w:history="1">
        <w:r>
          <w:rPr>
            <w:color w:val="0000FF"/>
          </w:rPr>
          <w:t>Постановлением</w:t>
        </w:r>
      </w:hyperlink>
      <w:r>
        <w:t xml:space="preserve"> Правительства Российской Федерации от 13.08.2006 N 491 "Об утверждении Правил содержания общего имущества в многоквартирном доме и Правил изменения размера платы за содержание и ремонт жилого помещения в случае оказания услуг и выполнения работ по управлению, содержанию и ремонту общего имущества в многоквартирном доме ненадлежащего качества и (или) с перерывами, превышающими установленную продолжительность", </w:t>
      </w:r>
      <w:hyperlink r:id="rId8" w:history="1">
        <w:r>
          <w:rPr>
            <w:color w:val="0000FF"/>
          </w:rPr>
          <w:t>Постановлением</w:t>
        </w:r>
        <w:proofErr w:type="gramEnd"/>
      </w:hyperlink>
      <w:r>
        <w:t xml:space="preserve"> </w:t>
      </w:r>
      <w:proofErr w:type="gramStart"/>
      <w:r>
        <w:t xml:space="preserve">Правительства Российской Федерации от 03.04.2013 N 290 "О минимальном перечне услуг и работ, необходимых для обеспечения надлежащего содержания общего имущества в многоквартирном доме, и порядке их оказания и выполнения", </w:t>
      </w:r>
      <w:hyperlink r:id="rId9" w:history="1">
        <w:r>
          <w:rPr>
            <w:color w:val="0000FF"/>
          </w:rPr>
          <w:t>Постановлением</w:t>
        </w:r>
      </w:hyperlink>
      <w:r>
        <w:t xml:space="preserve"> Правительства Российской Федерации от 14.05.2013 N 410 "О мерах по обеспечению безопасности при использовании и содержании внутридомового и внутриквартирного газового оборудования", </w:t>
      </w:r>
      <w:hyperlink r:id="rId10" w:history="1">
        <w:r>
          <w:rPr>
            <w:color w:val="0000FF"/>
          </w:rPr>
          <w:t>Постановлением</w:t>
        </w:r>
      </w:hyperlink>
      <w:r>
        <w:t xml:space="preserve"> Администрации города Каменска-Уральского от 26.11.2012 N 1602 "Об</w:t>
      </w:r>
      <w:proofErr w:type="gramEnd"/>
      <w:r>
        <w:t xml:space="preserve"> утверждении надбавок к тарифам на услуги холодного водоснабжения и водоотведения для ОАО "Водоканал" на 2013 - 2022 годы", </w:t>
      </w:r>
      <w:hyperlink r:id="rId11" w:history="1">
        <w:r>
          <w:rPr>
            <w:color w:val="0000FF"/>
          </w:rPr>
          <w:t>Приказом</w:t>
        </w:r>
      </w:hyperlink>
      <w:r>
        <w:t xml:space="preserve"> Министерства строительства и жилищно-коммунального хозяйства Российской Федерации от 06.04.2018 N 213/</w:t>
      </w:r>
      <w:proofErr w:type="gramStart"/>
      <w:r>
        <w:t>пр</w:t>
      </w:r>
      <w:proofErr w:type="gramEnd"/>
      <w:r>
        <w:t xml:space="preserve"> "Об утверждении методических рекомендаций по установлению размера платы за содержание жилого помещения для собственников жилых помещений, которые не приняли решение о выборе способа управления многоквартирным домом, решение об установлении размера платы за содержание жилого помещения, а также по установлению </w:t>
      </w:r>
      <w:proofErr w:type="gramStart"/>
      <w:r>
        <w:t>порядка определения предельных индексов изменения размера такой</w:t>
      </w:r>
      <w:proofErr w:type="gramEnd"/>
      <w:r>
        <w:t xml:space="preserve"> платы", Прогнозом социально-экономического развития на 2020 год и на плановый период 2021 и 2022 годов, Администрация города Каменска-Уральского постановляет:</w:t>
      </w:r>
    </w:p>
    <w:p w:rsidR="00BB2E91" w:rsidRDefault="00BB2E91">
      <w:pPr>
        <w:pStyle w:val="ConsPlusNormal"/>
        <w:spacing w:before="220"/>
        <w:ind w:firstLine="540"/>
        <w:jc w:val="both"/>
      </w:pPr>
      <w:r>
        <w:t xml:space="preserve">1. Установить с 1 июля 2019 года </w:t>
      </w:r>
      <w:hyperlink w:anchor="P41" w:history="1">
        <w:r>
          <w:rPr>
            <w:color w:val="0000FF"/>
          </w:rPr>
          <w:t>размер</w:t>
        </w:r>
      </w:hyperlink>
      <w:r>
        <w:t xml:space="preserve"> платы за содержание жилого помещения для нанимателей жилых помещений по договорам социального найма, договорам найма жилых помещений государственного и муниципального жилищного фонда согласно приложению N 1 к настоящему Постановлению.</w:t>
      </w:r>
    </w:p>
    <w:p w:rsidR="00BB2E91" w:rsidRDefault="00BB2E91">
      <w:pPr>
        <w:pStyle w:val="ConsPlusNormal"/>
        <w:jc w:val="both"/>
      </w:pPr>
      <w:r>
        <w:t>(</w:t>
      </w:r>
      <w:proofErr w:type="gramStart"/>
      <w:r>
        <w:t>в</w:t>
      </w:r>
      <w:proofErr w:type="gramEnd"/>
      <w:r>
        <w:t xml:space="preserve"> ред. </w:t>
      </w:r>
      <w:hyperlink r:id="rId12" w:history="1">
        <w:r>
          <w:rPr>
            <w:color w:val="0000FF"/>
          </w:rPr>
          <w:t>Постановления</w:t>
        </w:r>
      </w:hyperlink>
      <w:r>
        <w:t xml:space="preserve"> Администрации г. Каменска-Уральского от 03.12.2019 N 990)</w:t>
      </w:r>
    </w:p>
    <w:p w:rsidR="00BB2E91" w:rsidRDefault="00BB2E91">
      <w:pPr>
        <w:pStyle w:val="ConsPlusNormal"/>
        <w:spacing w:before="220"/>
        <w:ind w:firstLine="540"/>
        <w:jc w:val="both"/>
      </w:pPr>
      <w:bookmarkStart w:id="0" w:name="P16"/>
      <w:bookmarkEnd w:id="0"/>
      <w:r>
        <w:t xml:space="preserve">2. </w:t>
      </w:r>
      <w:proofErr w:type="gramStart"/>
      <w:r>
        <w:t xml:space="preserve">Установить, что в состав платы за содержание жилого помещения включается плата за коммунальные ресурсы, потребляемые при использовании и содержании общего имущества в многоквартирном доме, в размере, определяемом в конкретном многоквартирном доме с учетом требований, установленных </w:t>
      </w:r>
      <w:hyperlink r:id="rId13" w:history="1">
        <w:r>
          <w:rPr>
            <w:color w:val="0000FF"/>
          </w:rPr>
          <w:t>частями 9.1</w:t>
        </w:r>
      </w:hyperlink>
      <w:r>
        <w:t xml:space="preserve"> и </w:t>
      </w:r>
      <w:hyperlink r:id="rId14" w:history="1">
        <w:r>
          <w:rPr>
            <w:color w:val="0000FF"/>
          </w:rPr>
          <w:t>9.2 статьи 156</w:t>
        </w:r>
      </w:hyperlink>
      <w:r>
        <w:t xml:space="preserve"> Жилищного кодекса Российской Федерации, </w:t>
      </w:r>
      <w:hyperlink r:id="rId15" w:history="1">
        <w:r>
          <w:rPr>
            <w:color w:val="0000FF"/>
          </w:rPr>
          <w:t>частью 10 статьи 12</w:t>
        </w:r>
      </w:hyperlink>
      <w:r>
        <w:t xml:space="preserve"> Федерального закона от 29 июня 2015 года N 176-ФЗ "О внесении</w:t>
      </w:r>
      <w:proofErr w:type="gramEnd"/>
      <w:r>
        <w:t xml:space="preserve"> изменений в Жилищный кодекс Российской Федерации и отдельные законодательные акты Российской Федерации".</w:t>
      </w:r>
    </w:p>
    <w:p w:rsidR="00BB2E91" w:rsidRDefault="00BB2E91">
      <w:pPr>
        <w:pStyle w:val="ConsPlusNormal"/>
        <w:spacing w:before="220"/>
        <w:ind w:firstLine="540"/>
        <w:jc w:val="both"/>
      </w:pPr>
      <w:bookmarkStart w:id="1" w:name="P17"/>
      <w:bookmarkEnd w:id="1"/>
      <w:r>
        <w:t xml:space="preserve">3. Установить, что в состав платы за содержание жилого помещения включается размер </w:t>
      </w:r>
      <w:r>
        <w:lastRenderedPageBreak/>
        <w:t>платы за отбор теплоносителя из открытой системы теплоснабжения в домах, не оборудованных централизованными системами горячего и холодного водоснабжения, в размере 13,80 рублей за 1 квадратный метр занимаемой общей площади помещения в месяц.</w:t>
      </w:r>
    </w:p>
    <w:p w:rsidR="00BB2E91" w:rsidRDefault="00BB2E91">
      <w:pPr>
        <w:pStyle w:val="ConsPlusNormal"/>
        <w:spacing w:before="220"/>
        <w:ind w:firstLine="540"/>
        <w:jc w:val="both"/>
      </w:pPr>
      <w:r>
        <w:t xml:space="preserve">3.1. Установить, что в состав платы за содержание жилого помещения в домах, оборудованных электроотопительными установками, включается </w:t>
      </w:r>
      <w:hyperlink w:anchor="P426" w:history="1">
        <w:r>
          <w:rPr>
            <w:color w:val="0000FF"/>
          </w:rPr>
          <w:t>размер</w:t>
        </w:r>
      </w:hyperlink>
      <w:r>
        <w:t xml:space="preserve"> платы за содержание таких электроотопительных установок, входящих в состав общего имущества многоквартирного дома, и используемых, в том числе, для приготовления горячей воды в многоквартирном доме, согласно приложению N 2 к настоящему Постановлению.</w:t>
      </w:r>
    </w:p>
    <w:p w:rsidR="00BB2E91" w:rsidRDefault="00BB2E91">
      <w:pPr>
        <w:pStyle w:val="ConsPlusNormal"/>
        <w:jc w:val="both"/>
      </w:pPr>
      <w:r>
        <w:t xml:space="preserve">(п. 3.1 </w:t>
      </w:r>
      <w:proofErr w:type="gramStart"/>
      <w:r>
        <w:t>введен</w:t>
      </w:r>
      <w:proofErr w:type="gramEnd"/>
      <w:r>
        <w:t xml:space="preserve"> </w:t>
      </w:r>
      <w:hyperlink r:id="rId16" w:history="1">
        <w:r>
          <w:rPr>
            <w:color w:val="0000FF"/>
          </w:rPr>
          <w:t>Постановлением</w:t>
        </w:r>
      </w:hyperlink>
      <w:r>
        <w:t xml:space="preserve"> Администрации г. Каменска-Уральского от 03.12.2019 N 990)</w:t>
      </w:r>
    </w:p>
    <w:p w:rsidR="00BB2E91" w:rsidRDefault="00BB2E91">
      <w:pPr>
        <w:pStyle w:val="ConsPlusNormal"/>
        <w:spacing w:before="220"/>
        <w:ind w:firstLine="540"/>
        <w:jc w:val="both"/>
      </w:pPr>
      <w:r>
        <w:t>4. Действие настоящего Постановления распространяется также на случаи, когда собственники помещений на общем собрании выбрали способ непосредственного управления многоквартирным домом, но не приняли решение об установлении размера платы за содержание и ремонт жилого помещения.</w:t>
      </w:r>
    </w:p>
    <w:p w:rsidR="00BB2E91" w:rsidRDefault="00BB2E91">
      <w:pPr>
        <w:pStyle w:val="ConsPlusNormal"/>
        <w:spacing w:before="220"/>
        <w:ind w:firstLine="540"/>
        <w:jc w:val="both"/>
      </w:pPr>
      <w:r>
        <w:t>5. Признать утратившими силу:</w:t>
      </w:r>
    </w:p>
    <w:p w:rsidR="00BB2E91" w:rsidRDefault="00BB2E91">
      <w:pPr>
        <w:pStyle w:val="ConsPlusNormal"/>
        <w:spacing w:before="220"/>
        <w:ind w:firstLine="540"/>
        <w:jc w:val="both"/>
      </w:pPr>
      <w:hyperlink r:id="rId17" w:history="1">
        <w:r>
          <w:rPr>
            <w:color w:val="0000FF"/>
          </w:rPr>
          <w:t>Постановление</w:t>
        </w:r>
      </w:hyperlink>
      <w:r>
        <w:t xml:space="preserve"> Администрации города Каменска-Уральского 28.06.2018 N 570 "Об установлении размера платы за содержание жилого помещения в муниципальном образовании город Каменск-Уральский с 1 июля 2018 года";</w:t>
      </w:r>
    </w:p>
    <w:p w:rsidR="00BB2E91" w:rsidRDefault="00BB2E91">
      <w:pPr>
        <w:pStyle w:val="ConsPlusNormal"/>
        <w:spacing w:before="220"/>
        <w:ind w:firstLine="540"/>
        <w:jc w:val="both"/>
      </w:pPr>
      <w:hyperlink r:id="rId18" w:history="1">
        <w:r>
          <w:rPr>
            <w:color w:val="0000FF"/>
          </w:rPr>
          <w:t>Постановление</w:t>
        </w:r>
      </w:hyperlink>
      <w:r>
        <w:t xml:space="preserve"> Администрации города Каменска-Уральского от 20.07.2018 N 645 "О внесении изменений в Постановление Администрации города Каменска-Уральского от 28.06.2018 N 570 "Об установлении размера платы за содержание жилого помещения в муниципальном образовании город Каменск-Уральский с 1 июля 2018 года";</w:t>
      </w:r>
    </w:p>
    <w:p w:rsidR="00BB2E91" w:rsidRDefault="00BB2E91">
      <w:pPr>
        <w:pStyle w:val="ConsPlusNormal"/>
        <w:spacing w:before="220"/>
        <w:ind w:firstLine="540"/>
        <w:jc w:val="both"/>
      </w:pPr>
      <w:hyperlink r:id="rId19" w:history="1">
        <w:r>
          <w:rPr>
            <w:color w:val="0000FF"/>
          </w:rPr>
          <w:t>Постановление</w:t>
        </w:r>
      </w:hyperlink>
      <w:r>
        <w:t xml:space="preserve"> Администрации города Каменска-Уральского от 24.08.2018 N 740 "О внесении изменений в Постановление Администрации города Каменска-Уральского от 28.06.2018 N 570 "Об установлении размера платы за содержание жилого помещения в муниципальном образовании город Каменск-Уральский с 1 июля 2018 года".</w:t>
      </w:r>
    </w:p>
    <w:p w:rsidR="00BB2E91" w:rsidRDefault="00BB2E91">
      <w:pPr>
        <w:pStyle w:val="ConsPlusNormal"/>
        <w:spacing w:before="220"/>
        <w:ind w:firstLine="540"/>
        <w:jc w:val="both"/>
      </w:pPr>
      <w:r>
        <w:t>6. Настоящее Постановление вступает в силу с 1 июля 2019 года.</w:t>
      </w:r>
    </w:p>
    <w:p w:rsidR="00BB2E91" w:rsidRDefault="00BB2E91">
      <w:pPr>
        <w:pStyle w:val="ConsPlusNormal"/>
        <w:spacing w:before="220"/>
        <w:ind w:firstLine="540"/>
        <w:jc w:val="both"/>
      </w:pPr>
      <w:r>
        <w:t>7. Опубликовать настоящее Постановление в газете "Каменский рабочий" и разместить на официальном сайте муниципального образования.</w:t>
      </w:r>
    </w:p>
    <w:p w:rsidR="00BB2E91" w:rsidRDefault="00BB2E91">
      <w:pPr>
        <w:pStyle w:val="ConsPlusNormal"/>
        <w:spacing w:before="220"/>
        <w:ind w:firstLine="540"/>
        <w:jc w:val="both"/>
      </w:pPr>
      <w:r>
        <w:t xml:space="preserve">8. </w:t>
      </w:r>
      <w:proofErr w:type="gramStart"/>
      <w:r>
        <w:t>Контроль за</w:t>
      </w:r>
      <w:proofErr w:type="gramEnd"/>
      <w:r>
        <w:t xml:space="preserve"> исполнением настоящего Постановления возложить на заместителя главы Администрации города С.И. Жукову.</w:t>
      </w:r>
    </w:p>
    <w:p w:rsidR="00BB2E91" w:rsidRDefault="00BB2E91">
      <w:pPr>
        <w:pStyle w:val="ConsPlusNormal"/>
      </w:pPr>
    </w:p>
    <w:p w:rsidR="00BB2E91" w:rsidRDefault="00BB2E91">
      <w:pPr>
        <w:pStyle w:val="ConsPlusNormal"/>
        <w:jc w:val="right"/>
      </w:pPr>
      <w:r>
        <w:t>Глава города</w:t>
      </w:r>
    </w:p>
    <w:p w:rsidR="00BB2E91" w:rsidRDefault="00BB2E91">
      <w:pPr>
        <w:pStyle w:val="ConsPlusNormal"/>
        <w:jc w:val="right"/>
      </w:pPr>
      <w:r>
        <w:t>А.В.ШМЫКОВ</w:t>
      </w:r>
    </w:p>
    <w:p w:rsidR="00BB2E91" w:rsidRDefault="00BB2E91">
      <w:pPr>
        <w:pStyle w:val="ConsPlusNormal"/>
      </w:pPr>
    </w:p>
    <w:p w:rsidR="00BB2E91" w:rsidRDefault="00BB2E91">
      <w:pPr>
        <w:pStyle w:val="ConsPlusNormal"/>
      </w:pPr>
    </w:p>
    <w:p w:rsidR="00BB2E91" w:rsidRDefault="00BB2E91">
      <w:pPr>
        <w:pStyle w:val="ConsPlusNormal"/>
      </w:pPr>
    </w:p>
    <w:p w:rsidR="00BB2E91" w:rsidRDefault="00BB2E91">
      <w:pPr>
        <w:pStyle w:val="ConsPlusNormal"/>
      </w:pPr>
    </w:p>
    <w:p w:rsidR="00BB2E91" w:rsidRDefault="00BB2E91">
      <w:pPr>
        <w:pStyle w:val="ConsPlusNormal"/>
      </w:pPr>
    </w:p>
    <w:p w:rsidR="00BB2E91" w:rsidRDefault="00BB2E91">
      <w:pPr>
        <w:pStyle w:val="ConsPlusNormal"/>
        <w:jc w:val="right"/>
        <w:outlineLvl w:val="0"/>
      </w:pPr>
      <w:r>
        <w:t>Приложение N 1</w:t>
      </w:r>
    </w:p>
    <w:p w:rsidR="00BB2E91" w:rsidRDefault="00BB2E91">
      <w:pPr>
        <w:pStyle w:val="ConsPlusNormal"/>
        <w:jc w:val="right"/>
      </w:pPr>
      <w:r>
        <w:t>к Постановлению Администрации</w:t>
      </w:r>
    </w:p>
    <w:p w:rsidR="00BB2E91" w:rsidRDefault="00BB2E91">
      <w:pPr>
        <w:pStyle w:val="ConsPlusNormal"/>
        <w:jc w:val="right"/>
      </w:pPr>
      <w:r>
        <w:t>города Каменска-Уральского</w:t>
      </w:r>
    </w:p>
    <w:p w:rsidR="00BB2E91" w:rsidRDefault="00BB2E91">
      <w:pPr>
        <w:pStyle w:val="ConsPlusNormal"/>
        <w:jc w:val="right"/>
      </w:pPr>
      <w:r>
        <w:t>от 24 июня 2019 г. N 515</w:t>
      </w:r>
    </w:p>
    <w:p w:rsidR="00BB2E91" w:rsidRDefault="00BB2E91">
      <w:pPr>
        <w:pStyle w:val="ConsPlusNormal"/>
      </w:pPr>
    </w:p>
    <w:p w:rsidR="00BB2E91" w:rsidRDefault="00BB2E91">
      <w:pPr>
        <w:pStyle w:val="ConsPlusTitle"/>
        <w:jc w:val="center"/>
      </w:pPr>
      <w:bookmarkStart w:id="2" w:name="P41"/>
      <w:bookmarkEnd w:id="2"/>
      <w:r>
        <w:t>РАЗМЕР</w:t>
      </w:r>
    </w:p>
    <w:p w:rsidR="00BB2E91" w:rsidRDefault="00BB2E91">
      <w:pPr>
        <w:pStyle w:val="ConsPlusTitle"/>
        <w:jc w:val="center"/>
      </w:pPr>
      <w:r>
        <w:t>ПЛАТЫ ЗА СОДЕРЖАНИЕ ЖИЛОГО ПОМЕЩЕНИЯ ДЛЯ НАНИМАТЕЛЕЙ</w:t>
      </w:r>
    </w:p>
    <w:p w:rsidR="00BB2E91" w:rsidRDefault="00BB2E91">
      <w:pPr>
        <w:pStyle w:val="ConsPlusTitle"/>
        <w:jc w:val="center"/>
      </w:pPr>
      <w:r>
        <w:t>ЖИЛЫХ ПОМЕЩЕНИЙ ПО ДОГОВОРАМ СОЦИАЛЬНОГО НАЙМА,</w:t>
      </w:r>
    </w:p>
    <w:p w:rsidR="00BB2E91" w:rsidRDefault="00BB2E91">
      <w:pPr>
        <w:pStyle w:val="ConsPlusTitle"/>
        <w:jc w:val="center"/>
      </w:pPr>
      <w:r>
        <w:lastRenderedPageBreak/>
        <w:t>ДОГОВОРАМ НАЙМА ЖИЛЫХ ПОМЕЩЕНИЙ ГОСУДАРСТВЕННОГО И</w:t>
      </w:r>
    </w:p>
    <w:p w:rsidR="00BB2E91" w:rsidRDefault="00BB2E91">
      <w:pPr>
        <w:pStyle w:val="ConsPlusTitle"/>
        <w:jc w:val="center"/>
      </w:pPr>
      <w:r>
        <w:t>МУНИЦИПАЛЬНОГО ЖИЛИЩНОГО ФОНДА</w:t>
      </w:r>
    </w:p>
    <w:p w:rsidR="00BB2E91" w:rsidRDefault="00BB2E91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/>
      </w:tblPr>
      <w:tblGrid>
        <w:gridCol w:w="9354"/>
      </w:tblGrid>
      <w:tr w:rsidR="00BB2E91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BB2E91" w:rsidRDefault="00BB2E91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BB2E91" w:rsidRDefault="00BB2E91">
            <w:pPr>
              <w:pStyle w:val="ConsPlusNormal"/>
              <w:jc w:val="center"/>
            </w:pPr>
            <w:proofErr w:type="gramStart"/>
            <w:r>
              <w:rPr>
                <w:color w:val="392C69"/>
              </w:rPr>
              <w:t xml:space="preserve">(в ред. </w:t>
            </w:r>
            <w:hyperlink r:id="rId20" w:history="1">
              <w:r>
                <w:rPr>
                  <w:color w:val="0000FF"/>
                </w:rPr>
                <w:t>Постановления</w:t>
              </w:r>
            </w:hyperlink>
            <w:r>
              <w:rPr>
                <w:color w:val="392C69"/>
              </w:rPr>
              <w:t xml:space="preserve"> Администрации г. Каменска-Уральского</w:t>
            </w:r>
            <w:proofErr w:type="gramEnd"/>
          </w:p>
          <w:p w:rsidR="00BB2E91" w:rsidRDefault="00BB2E91">
            <w:pPr>
              <w:pStyle w:val="ConsPlusNormal"/>
              <w:jc w:val="center"/>
            </w:pPr>
            <w:r>
              <w:rPr>
                <w:color w:val="392C69"/>
              </w:rPr>
              <w:t>от 03.12.2019 N 990)</w:t>
            </w:r>
          </w:p>
        </w:tc>
      </w:tr>
    </w:tbl>
    <w:p w:rsidR="00BB2E91" w:rsidRDefault="00BB2E91">
      <w:pPr>
        <w:pStyle w:val="ConsPlusNormal"/>
      </w:pPr>
    </w:p>
    <w:p w:rsidR="00BB2E91" w:rsidRDefault="00BB2E91">
      <w:pPr>
        <w:sectPr w:rsidR="00BB2E91" w:rsidSect="00B65B73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3231"/>
        <w:gridCol w:w="1191"/>
        <w:gridCol w:w="2154"/>
        <w:gridCol w:w="2154"/>
        <w:gridCol w:w="2154"/>
        <w:gridCol w:w="1191"/>
        <w:gridCol w:w="2154"/>
        <w:gridCol w:w="2154"/>
        <w:gridCol w:w="2154"/>
      </w:tblGrid>
      <w:tr w:rsidR="00BB2E91">
        <w:tc>
          <w:tcPr>
            <w:tcW w:w="3231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BB2E91" w:rsidRDefault="00BB2E91">
            <w:pPr>
              <w:pStyle w:val="ConsPlusNormal"/>
              <w:jc w:val="center"/>
            </w:pPr>
            <w:r>
              <w:lastRenderedPageBreak/>
              <w:t>Степень благоустройства дома</w:t>
            </w: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</w:tcPr>
          <w:p w:rsidR="00BB2E91" w:rsidRDefault="00BB2E91">
            <w:pPr>
              <w:pStyle w:val="ConsPlusNormal"/>
            </w:pPr>
          </w:p>
        </w:tc>
        <w:tc>
          <w:tcPr>
            <w:tcW w:w="14115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:rsidR="00BB2E91" w:rsidRDefault="00BB2E91">
            <w:pPr>
              <w:pStyle w:val="ConsPlusNormal"/>
              <w:jc w:val="center"/>
            </w:pPr>
            <w:r>
              <w:t xml:space="preserve">Размер платы </w:t>
            </w:r>
            <w:hyperlink w:anchor="P414" w:history="1">
              <w:r>
                <w:rPr>
                  <w:color w:val="0000FF"/>
                </w:rPr>
                <w:t>&lt;*&gt;</w:t>
              </w:r>
            </w:hyperlink>
            <w:r>
              <w:t>, руб.</w:t>
            </w:r>
          </w:p>
        </w:tc>
      </w:tr>
      <w:tr w:rsidR="00BB2E91">
        <w:tc>
          <w:tcPr>
            <w:tcW w:w="3231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BB2E91" w:rsidRDefault="00BB2E91"/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</w:tcPr>
          <w:p w:rsidR="00BB2E91" w:rsidRDefault="00BB2E91">
            <w:pPr>
              <w:pStyle w:val="ConsPlusNormal"/>
            </w:pPr>
          </w:p>
        </w:tc>
        <w:tc>
          <w:tcPr>
            <w:tcW w:w="646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BB2E91" w:rsidRDefault="00BB2E91">
            <w:pPr>
              <w:pStyle w:val="ConsPlusNormal"/>
              <w:jc w:val="center"/>
            </w:pPr>
            <w:r>
              <w:t>в домах, оборудованных природным газом</w:t>
            </w:r>
          </w:p>
        </w:tc>
        <w:tc>
          <w:tcPr>
            <w:tcW w:w="7653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BB2E91" w:rsidRDefault="00BB2E91">
            <w:pPr>
              <w:pStyle w:val="ConsPlusNormal"/>
              <w:jc w:val="center"/>
            </w:pPr>
            <w:r>
              <w:t>в домах, не оборудованных природным газом</w:t>
            </w:r>
          </w:p>
        </w:tc>
      </w:tr>
      <w:tr w:rsidR="00BB2E91">
        <w:tc>
          <w:tcPr>
            <w:tcW w:w="3231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BB2E91" w:rsidRDefault="00BB2E91"/>
        </w:tc>
        <w:tc>
          <w:tcPr>
            <w:tcW w:w="1191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BB2E91" w:rsidRDefault="00BB2E91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43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B2E91" w:rsidRDefault="00BB2E91">
            <w:pPr>
              <w:pStyle w:val="ConsPlusNormal"/>
              <w:jc w:val="center"/>
            </w:pPr>
            <w:r>
              <w:t>в том числе:</w:t>
            </w:r>
          </w:p>
        </w:tc>
        <w:tc>
          <w:tcPr>
            <w:tcW w:w="2154" w:type="dxa"/>
            <w:tcBorders>
              <w:top w:val="single" w:sz="4" w:space="0" w:color="auto"/>
              <w:bottom w:val="single" w:sz="4" w:space="0" w:color="auto"/>
            </w:tcBorders>
          </w:tcPr>
          <w:p w:rsidR="00BB2E91" w:rsidRDefault="00BB2E91">
            <w:pPr>
              <w:pStyle w:val="ConsPlusNormal"/>
            </w:pPr>
          </w:p>
        </w:tc>
        <w:tc>
          <w:tcPr>
            <w:tcW w:w="1191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BB2E91" w:rsidRDefault="00BB2E91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43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B2E91" w:rsidRDefault="00BB2E91">
            <w:pPr>
              <w:pStyle w:val="ConsPlusNormal"/>
              <w:jc w:val="center"/>
            </w:pPr>
            <w:r>
              <w:t>в том числе:</w:t>
            </w:r>
          </w:p>
        </w:tc>
        <w:tc>
          <w:tcPr>
            <w:tcW w:w="2154" w:type="dxa"/>
            <w:tcBorders>
              <w:top w:val="single" w:sz="4" w:space="0" w:color="auto"/>
              <w:bottom w:val="single" w:sz="4" w:space="0" w:color="auto"/>
            </w:tcBorders>
          </w:tcPr>
          <w:p w:rsidR="00BB2E91" w:rsidRDefault="00BB2E91">
            <w:pPr>
              <w:pStyle w:val="ConsPlusNormal"/>
            </w:pPr>
          </w:p>
        </w:tc>
      </w:tr>
      <w:tr w:rsidR="00BB2E91">
        <w:tc>
          <w:tcPr>
            <w:tcW w:w="3231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BB2E91" w:rsidRDefault="00BB2E91"/>
        </w:tc>
        <w:tc>
          <w:tcPr>
            <w:tcW w:w="1191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BB2E91" w:rsidRDefault="00BB2E91"/>
        </w:tc>
        <w:tc>
          <w:tcPr>
            <w:tcW w:w="2154" w:type="dxa"/>
            <w:tcBorders>
              <w:top w:val="single" w:sz="4" w:space="0" w:color="auto"/>
              <w:bottom w:val="single" w:sz="4" w:space="0" w:color="auto"/>
            </w:tcBorders>
          </w:tcPr>
          <w:p w:rsidR="00BB2E91" w:rsidRDefault="00BB2E91">
            <w:pPr>
              <w:pStyle w:val="ConsPlusNormal"/>
              <w:jc w:val="center"/>
            </w:pPr>
            <w:r>
              <w:t>текущий ремонт общего имущества в многоквартирном доме</w:t>
            </w:r>
          </w:p>
        </w:tc>
        <w:tc>
          <w:tcPr>
            <w:tcW w:w="2154" w:type="dxa"/>
            <w:tcBorders>
              <w:top w:val="single" w:sz="4" w:space="0" w:color="auto"/>
              <w:bottom w:val="single" w:sz="4" w:space="0" w:color="auto"/>
            </w:tcBorders>
          </w:tcPr>
          <w:p w:rsidR="00BB2E91" w:rsidRDefault="00BB2E91">
            <w:pPr>
              <w:pStyle w:val="ConsPlusNormal"/>
              <w:jc w:val="center"/>
            </w:pPr>
            <w:r>
              <w:t>содержание общего имущества в многоквартирном доме</w:t>
            </w:r>
          </w:p>
        </w:tc>
        <w:tc>
          <w:tcPr>
            <w:tcW w:w="2154" w:type="dxa"/>
            <w:tcBorders>
              <w:top w:val="single" w:sz="4" w:space="0" w:color="auto"/>
              <w:bottom w:val="single" w:sz="4" w:space="0" w:color="auto"/>
            </w:tcBorders>
          </w:tcPr>
          <w:p w:rsidR="00BB2E91" w:rsidRDefault="00BB2E91">
            <w:pPr>
              <w:pStyle w:val="ConsPlusNormal"/>
              <w:jc w:val="center"/>
            </w:pPr>
            <w:r>
              <w:t>услуги, работы по управлению многоквартирным домом</w:t>
            </w:r>
          </w:p>
        </w:tc>
        <w:tc>
          <w:tcPr>
            <w:tcW w:w="1191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BB2E91" w:rsidRDefault="00BB2E91"/>
        </w:tc>
        <w:tc>
          <w:tcPr>
            <w:tcW w:w="2154" w:type="dxa"/>
            <w:tcBorders>
              <w:top w:val="single" w:sz="4" w:space="0" w:color="auto"/>
              <w:bottom w:val="single" w:sz="4" w:space="0" w:color="auto"/>
            </w:tcBorders>
          </w:tcPr>
          <w:p w:rsidR="00BB2E91" w:rsidRDefault="00BB2E91">
            <w:pPr>
              <w:pStyle w:val="ConsPlusNormal"/>
              <w:jc w:val="center"/>
            </w:pPr>
            <w:r>
              <w:t>текущий ремонт общего имущества в многоквартирном доме</w:t>
            </w:r>
          </w:p>
        </w:tc>
        <w:tc>
          <w:tcPr>
            <w:tcW w:w="2154" w:type="dxa"/>
            <w:tcBorders>
              <w:top w:val="single" w:sz="4" w:space="0" w:color="auto"/>
              <w:bottom w:val="single" w:sz="4" w:space="0" w:color="auto"/>
            </w:tcBorders>
          </w:tcPr>
          <w:p w:rsidR="00BB2E91" w:rsidRDefault="00BB2E91">
            <w:pPr>
              <w:pStyle w:val="ConsPlusNormal"/>
              <w:jc w:val="center"/>
            </w:pPr>
            <w:r>
              <w:t>содержание общего имущества в многоквартирном доме</w:t>
            </w:r>
          </w:p>
        </w:tc>
        <w:tc>
          <w:tcPr>
            <w:tcW w:w="2154" w:type="dxa"/>
            <w:tcBorders>
              <w:top w:val="single" w:sz="4" w:space="0" w:color="auto"/>
              <w:bottom w:val="single" w:sz="4" w:space="0" w:color="auto"/>
            </w:tcBorders>
          </w:tcPr>
          <w:p w:rsidR="00BB2E91" w:rsidRDefault="00BB2E91">
            <w:pPr>
              <w:pStyle w:val="ConsPlusNormal"/>
              <w:jc w:val="center"/>
            </w:pPr>
            <w:r>
              <w:t>услуги, работы по управлению многоквартирным домом</w:t>
            </w:r>
          </w:p>
        </w:tc>
      </w:tr>
      <w:tr w:rsidR="00BB2E91">
        <w:tblPrEx>
          <w:tblBorders>
            <w:insideH w:val="none" w:sz="0" w:space="0" w:color="auto"/>
          </w:tblBorders>
        </w:tblPrEx>
        <w:tc>
          <w:tcPr>
            <w:tcW w:w="3231" w:type="dxa"/>
            <w:tcBorders>
              <w:top w:val="single" w:sz="4" w:space="0" w:color="auto"/>
              <w:bottom w:val="nil"/>
            </w:tcBorders>
          </w:tcPr>
          <w:p w:rsidR="00BB2E91" w:rsidRDefault="00BB2E91">
            <w:pPr>
              <w:pStyle w:val="ConsPlusNormal"/>
            </w:pPr>
            <w:r>
              <w:t>1. В домах, оборудованных лифтами и действующими мусоропроводами:</w:t>
            </w:r>
          </w:p>
        </w:tc>
        <w:tc>
          <w:tcPr>
            <w:tcW w:w="1191" w:type="dxa"/>
            <w:tcBorders>
              <w:top w:val="single" w:sz="4" w:space="0" w:color="auto"/>
              <w:bottom w:val="nil"/>
            </w:tcBorders>
          </w:tcPr>
          <w:p w:rsidR="00BB2E91" w:rsidRDefault="00BB2E91">
            <w:pPr>
              <w:pStyle w:val="ConsPlusNormal"/>
            </w:pPr>
          </w:p>
        </w:tc>
        <w:tc>
          <w:tcPr>
            <w:tcW w:w="2154" w:type="dxa"/>
            <w:tcBorders>
              <w:top w:val="single" w:sz="4" w:space="0" w:color="auto"/>
              <w:bottom w:val="nil"/>
            </w:tcBorders>
          </w:tcPr>
          <w:p w:rsidR="00BB2E91" w:rsidRDefault="00BB2E91">
            <w:pPr>
              <w:pStyle w:val="ConsPlusNormal"/>
            </w:pPr>
          </w:p>
        </w:tc>
        <w:tc>
          <w:tcPr>
            <w:tcW w:w="2154" w:type="dxa"/>
            <w:tcBorders>
              <w:top w:val="single" w:sz="4" w:space="0" w:color="auto"/>
              <w:bottom w:val="nil"/>
            </w:tcBorders>
          </w:tcPr>
          <w:p w:rsidR="00BB2E91" w:rsidRDefault="00BB2E91">
            <w:pPr>
              <w:pStyle w:val="ConsPlusNormal"/>
            </w:pPr>
          </w:p>
        </w:tc>
        <w:tc>
          <w:tcPr>
            <w:tcW w:w="2154" w:type="dxa"/>
            <w:tcBorders>
              <w:top w:val="single" w:sz="4" w:space="0" w:color="auto"/>
              <w:bottom w:val="nil"/>
            </w:tcBorders>
          </w:tcPr>
          <w:p w:rsidR="00BB2E91" w:rsidRDefault="00BB2E91">
            <w:pPr>
              <w:pStyle w:val="ConsPlusNormal"/>
            </w:pPr>
          </w:p>
        </w:tc>
        <w:tc>
          <w:tcPr>
            <w:tcW w:w="1191" w:type="dxa"/>
            <w:tcBorders>
              <w:top w:val="single" w:sz="4" w:space="0" w:color="auto"/>
              <w:bottom w:val="nil"/>
            </w:tcBorders>
          </w:tcPr>
          <w:p w:rsidR="00BB2E91" w:rsidRDefault="00BB2E91">
            <w:pPr>
              <w:pStyle w:val="ConsPlusNormal"/>
            </w:pPr>
          </w:p>
        </w:tc>
        <w:tc>
          <w:tcPr>
            <w:tcW w:w="2154" w:type="dxa"/>
            <w:tcBorders>
              <w:top w:val="single" w:sz="4" w:space="0" w:color="auto"/>
              <w:bottom w:val="nil"/>
            </w:tcBorders>
          </w:tcPr>
          <w:p w:rsidR="00BB2E91" w:rsidRDefault="00BB2E91">
            <w:pPr>
              <w:pStyle w:val="ConsPlusNormal"/>
            </w:pPr>
          </w:p>
        </w:tc>
        <w:tc>
          <w:tcPr>
            <w:tcW w:w="2154" w:type="dxa"/>
            <w:tcBorders>
              <w:top w:val="single" w:sz="4" w:space="0" w:color="auto"/>
              <w:bottom w:val="nil"/>
            </w:tcBorders>
          </w:tcPr>
          <w:p w:rsidR="00BB2E91" w:rsidRDefault="00BB2E91">
            <w:pPr>
              <w:pStyle w:val="ConsPlusNormal"/>
            </w:pPr>
          </w:p>
        </w:tc>
        <w:tc>
          <w:tcPr>
            <w:tcW w:w="2154" w:type="dxa"/>
            <w:tcBorders>
              <w:top w:val="single" w:sz="4" w:space="0" w:color="auto"/>
              <w:bottom w:val="nil"/>
            </w:tcBorders>
          </w:tcPr>
          <w:p w:rsidR="00BB2E91" w:rsidRDefault="00BB2E91">
            <w:pPr>
              <w:pStyle w:val="ConsPlusNormal"/>
            </w:pPr>
          </w:p>
        </w:tc>
      </w:tr>
      <w:tr w:rsidR="00BB2E91">
        <w:tblPrEx>
          <w:tblBorders>
            <w:insideH w:val="none" w:sz="0" w:space="0" w:color="auto"/>
          </w:tblBorders>
        </w:tblPrEx>
        <w:tc>
          <w:tcPr>
            <w:tcW w:w="3231" w:type="dxa"/>
            <w:tcBorders>
              <w:top w:val="nil"/>
              <w:bottom w:val="nil"/>
            </w:tcBorders>
          </w:tcPr>
          <w:p w:rsidR="00BB2E91" w:rsidRDefault="00BB2E91">
            <w:pPr>
              <w:pStyle w:val="ConsPlusNormal"/>
            </w:pPr>
            <w:r>
              <w:t>1.1. В отдельных квартирах за 1 кв. метр общей площади жилого помещения в месяц;</w:t>
            </w:r>
          </w:p>
        </w:tc>
        <w:tc>
          <w:tcPr>
            <w:tcW w:w="1191" w:type="dxa"/>
            <w:tcBorders>
              <w:top w:val="nil"/>
              <w:bottom w:val="nil"/>
            </w:tcBorders>
          </w:tcPr>
          <w:p w:rsidR="00BB2E91" w:rsidRDefault="00BB2E91">
            <w:pPr>
              <w:pStyle w:val="ConsPlusNormal"/>
              <w:jc w:val="center"/>
            </w:pPr>
            <w:r>
              <w:t>29,15</w:t>
            </w:r>
          </w:p>
        </w:tc>
        <w:tc>
          <w:tcPr>
            <w:tcW w:w="2154" w:type="dxa"/>
            <w:tcBorders>
              <w:top w:val="nil"/>
              <w:bottom w:val="nil"/>
            </w:tcBorders>
          </w:tcPr>
          <w:p w:rsidR="00BB2E91" w:rsidRDefault="00BB2E91">
            <w:pPr>
              <w:pStyle w:val="ConsPlusNormal"/>
              <w:jc w:val="center"/>
            </w:pPr>
            <w:r>
              <w:t>11,14</w:t>
            </w:r>
          </w:p>
        </w:tc>
        <w:tc>
          <w:tcPr>
            <w:tcW w:w="2154" w:type="dxa"/>
            <w:tcBorders>
              <w:top w:val="nil"/>
              <w:bottom w:val="nil"/>
            </w:tcBorders>
          </w:tcPr>
          <w:p w:rsidR="00BB2E91" w:rsidRDefault="00BB2E91">
            <w:pPr>
              <w:pStyle w:val="ConsPlusNormal"/>
              <w:jc w:val="center"/>
            </w:pPr>
            <w:r>
              <w:t>13,27</w:t>
            </w:r>
          </w:p>
        </w:tc>
        <w:tc>
          <w:tcPr>
            <w:tcW w:w="2154" w:type="dxa"/>
            <w:tcBorders>
              <w:top w:val="nil"/>
              <w:bottom w:val="nil"/>
            </w:tcBorders>
          </w:tcPr>
          <w:p w:rsidR="00BB2E91" w:rsidRDefault="00BB2E91">
            <w:pPr>
              <w:pStyle w:val="ConsPlusNormal"/>
              <w:jc w:val="center"/>
            </w:pPr>
            <w:r>
              <w:t>4,74</w:t>
            </w:r>
          </w:p>
        </w:tc>
        <w:tc>
          <w:tcPr>
            <w:tcW w:w="1191" w:type="dxa"/>
            <w:tcBorders>
              <w:top w:val="nil"/>
              <w:bottom w:val="nil"/>
            </w:tcBorders>
          </w:tcPr>
          <w:p w:rsidR="00BB2E91" w:rsidRDefault="00BB2E91">
            <w:pPr>
              <w:pStyle w:val="ConsPlusNormal"/>
              <w:jc w:val="center"/>
            </w:pPr>
            <w:r>
              <w:t>28,73</w:t>
            </w:r>
          </w:p>
        </w:tc>
        <w:tc>
          <w:tcPr>
            <w:tcW w:w="2154" w:type="dxa"/>
            <w:tcBorders>
              <w:top w:val="nil"/>
              <w:bottom w:val="nil"/>
            </w:tcBorders>
          </w:tcPr>
          <w:p w:rsidR="00BB2E91" w:rsidRDefault="00BB2E91">
            <w:pPr>
              <w:pStyle w:val="ConsPlusNormal"/>
              <w:jc w:val="center"/>
            </w:pPr>
            <w:r>
              <w:t>11,14</w:t>
            </w:r>
          </w:p>
        </w:tc>
        <w:tc>
          <w:tcPr>
            <w:tcW w:w="2154" w:type="dxa"/>
            <w:tcBorders>
              <w:top w:val="nil"/>
              <w:bottom w:val="nil"/>
            </w:tcBorders>
          </w:tcPr>
          <w:p w:rsidR="00BB2E91" w:rsidRDefault="00BB2E91">
            <w:pPr>
              <w:pStyle w:val="ConsPlusNormal"/>
              <w:jc w:val="center"/>
            </w:pPr>
            <w:r>
              <w:t>12,85</w:t>
            </w:r>
          </w:p>
        </w:tc>
        <w:tc>
          <w:tcPr>
            <w:tcW w:w="2154" w:type="dxa"/>
            <w:tcBorders>
              <w:top w:val="nil"/>
              <w:bottom w:val="nil"/>
            </w:tcBorders>
          </w:tcPr>
          <w:p w:rsidR="00BB2E91" w:rsidRDefault="00BB2E91">
            <w:pPr>
              <w:pStyle w:val="ConsPlusNormal"/>
              <w:jc w:val="center"/>
            </w:pPr>
            <w:r>
              <w:t>4,74</w:t>
            </w:r>
          </w:p>
        </w:tc>
      </w:tr>
      <w:tr w:rsidR="00BB2E91">
        <w:tblPrEx>
          <w:tblBorders>
            <w:insideH w:val="none" w:sz="0" w:space="0" w:color="auto"/>
          </w:tblBorders>
        </w:tblPrEx>
        <w:tc>
          <w:tcPr>
            <w:tcW w:w="3231" w:type="dxa"/>
            <w:tcBorders>
              <w:top w:val="nil"/>
              <w:bottom w:val="nil"/>
            </w:tcBorders>
          </w:tcPr>
          <w:p w:rsidR="00BB2E91" w:rsidRDefault="00BB2E91">
            <w:pPr>
              <w:pStyle w:val="ConsPlusNormal"/>
            </w:pPr>
            <w:r>
              <w:t>1.2. В коммунальных квартирах за 1 кв. метр занимаемой площади жилого помещения в месяц;</w:t>
            </w:r>
          </w:p>
        </w:tc>
        <w:tc>
          <w:tcPr>
            <w:tcW w:w="1191" w:type="dxa"/>
            <w:tcBorders>
              <w:top w:val="nil"/>
              <w:bottom w:val="nil"/>
            </w:tcBorders>
          </w:tcPr>
          <w:p w:rsidR="00BB2E91" w:rsidRDefault="00BB2E91">
            <w:pPr>
              <w:pStyle w:val="ConsPlusNormal"/>
              <w:jc w:val="center"/>
            </w:pPr>
            <w:r>
              <w:t>29,15 x</w:t>
            </w:r>
            <w:proofErr w:type="gramStart"/>
            <w:r>
              <w:t xml:space="preserve"> К</w:t>
            </w:r>
            <w:proofErr w:type="gramEnd"/>
          </w:p>
        </w:tc>
        <w:tc>
          <w:tcPr>
            <w:tcW w:w="2154" w:type="dxa"/>
            <w:tcBorders>
              <w:top w:val="nil"/>
              <w:bottom w:val="nil"/>
            </w:tcBorders>
          </w:tcPr>
          <w:p w:rsidR="00BB2E91" w:rsidRDefault="00BB2E91">
            <w:pPr>
              <w:pStyle w:val="ConsPlusNormal"/>
              <w:jc w:val="center"/>
            </w:pPr>
            <w:r>
              <w:t>11,14 x</w:t>
            </w:r>
            <w:proofErr w:type="gramStart"/>
            <w:r>
              <w:t xml:space="preserve"> К</w:t>
            </w:r>
            <w:proofErr w:type="gramEnd"/>
          </w:p>
        </w:tc>
        <w:tc>
          <w:tcPr>
            <w:tcW w:w="2154" w:type="dxa"/>
            <w:tcBorders>
              <w:top w:val="nil"/>
              <w:bottom w:val="nil"/>
            </w:tcBorders>
          </w:tcPr>
          <w:p w:rsidR="00BB2E91" w:rsidRDefault="00BB2E91">
            <w:pPr>
              <w:pStyle w:val="ConsPlusNormal"/>
              <w:jc w:val="center"/>
            </w:pPr>
            <w:r>
              <w:t>13,27 x</w:t>
            </w:r>
            <w:proofErr w:type="gramStart"/>
            <w:r>
              <w:t xml:space="preserve"> К</w:t>
            </w:r>
            <w:proofErr w:type="gramEnd"/>
          </w:p>
        </w:tc>
        <w:tc>
          <w:tcPr>
            <w:tcW w:w="2154" w:type="dxa"/>
            <w:tcBorders>
              <w:top w:val="nil"/>
              <w:bottom w:val="nil"/>
            </w:tcBorders>
          </w:tcPr>
          <w:p w:rsidR="00BB2E91" w:rsidRDefault="00BB2E91">
            <w:pPr>
              <w:pStyle w:val="ConsPlusNormal"/>
              <w:jc w:val="center"/>
            </w:pPr>
            <w:r>
              <w:t>4,74 x</w:t>
            </w:r>
            <w:proofErr w:type="gramStart"/>
            <w:r>
              <w:t xml:space="preserve"> К</w:t>
            </w:r>
            <w:proofErr w:type="gramEnd"/>
          </w:p>
        </w:tc>
        <w:tc>
          <w:tcPr>
            <w:tcW w:w="1191" w:type="dxa"/>
            <w:tcBorders>
              <w:top w:val="nil"/>
              <w:bottom w:val="nil"/>
            </w:tcBorders>
          </w:tcPr>
          <w:p w:rsidR="00BB2E91" w:rsidRDefault="00BB2E91">
            <w:pPr>
              <w:pStyle w:val="ConsPlusNormal"/>
              <w:jc w:val="center"/>
            </w:pPr>
            <w:r>
              <w:t>28,73 x</w:t>
            </w:r>
            <w:proofErr w:type="gramStart"/>
            <w:r>
              <w:t xml:space="preserve"> К</w:t>
            </w:r>
            <w:proofErr w:type="gramEnd"/>
          </w:p>
        </w:tc>
        <w:tc>
          <w:tcPr>
            <w:tcW w:w="2154" w:type="dxa"/>
            <w:tcBorders>
              <w:top w:val="nil"/>
              <w:bottom w:val="nil"/>
            </w:tcBorders>
          </w:tcPr>
          <w:p w:rsidR="00BB2E91" w:rsidRDefault="00BB2E91">
            <w:pPr>
              <w:pStyle w:val="ConsPlusNormal"/>
              <w:jc w:val="center"/>
            </w:pPr>
            <w:r>
              <w:t>11,14 x</w:t>
            </w:r>
            <w:proofErr w:type="gramStart"/>
            <w:r>
              <w:t xml:space="preserve"> К</w:t>
            </w:r>
            <w:proofErr w:type="gramEnd"/>
          </w:p>
        </w:tc>
        <w:tc>
          <w:tcPr>
            <w:tcW w:w="2154" w:type="dxa"/>
            <w:tcBorders>
              <w:top w:val="nil"/>
              <w:bottom w:val="nil"/>
            </w:tcBorders>
          </w:tcPr>
          <w:p w:rsidR="00BB2E91" w:rsidRDefault="00BB2E91">
            <w:pPr>
              <w:pStyle w:val="ConsPlusNormal"/>
              <w:jc w:val="center"/>
            </w:pPr>
            <w:r>
              <w:t>12,85 x</w:t>
            </w:r>
            <w:proofErr w:type="gramStart"/>
            <w:r>
              <w:t xml:space="preserve"> К</w:t>
            </w:r>
            <w:proofErr w:type="gramEnd"/>
          </w:p>
        </w:tc>
        <w:tc>
          <w:tcPr>
            <w:tcW w:w="2154" w:type="dxa"/>
            <w:tcBorders>
              <w:top w:val="nil"/>
              <w:bottom w:val="nil"/>
            </w:tcBorders>
          </w:tcPr>
          <w:p w:rsidR="00BB2E91" w:rsidRDefault="00BB2E91">
            <w:pPr>
              <w:pStyle w:val="ConsPlusNormal"/>
              <w:jc w:val="center"/>
            </w:pPr>
            <w:r>
              <w:t>4,74 x</w:t>
            </w:r>
            <w:proofErr w:type="gramStart"/>
            <w:r>
              <w:t xml:space="preserve"> К</w:t>
            </w:r>
            <w:proofErr w:type="gramEnd"/>
          </w:p>
        </w:tc>
      </w:tr>
      <w:tr w:rsidR="00BB2E91">
        <w:tblPrEx>
          <w:tblBorders>
            <w:insideH w:val="none" w:sz="0" w:space="0" w:color="auto"/>
          </w:tblBorders>
        </w:tblPrEx>
        <w:tc>
          <w:tcPr>
            <w:tcW w:w="3231" w:type="dxa"/>
            <w:tcBorders>
              <w:top w:val="nil"/>
              <w:bottom w:val="single" w:sz="4" w:space="0" w:color="auto"/>
            </w:tcBorders>
          </w:tcPr>
          <w:p w:rsidR="00BB2E91" w:rsidRDefault="00BB2E91">
            <w:pPr>
              <w:pStyle w:val="ConsPlusNormal"/>
            </w:pPr>
            <w:r>
              <w:t>1.3. В квартирах (комнатах), расположенных в домах коридорного (секционного) типа, за 1 кв. метр площади занимаемого жилого помещения в месяц</w:t>
            </w:r>
          </w:p>
        </w:tc>
        <w:tc>
          <w:tcPr>
            <w:tcW w:w="1191" w:type="dxa"/>
            <w:tcBorders>
              <w:top w:val="nil"/>
              <w:bottom w:val="single" w:sz="4" w:space="0" w:color="auto"/>
            </w:tcBorders>
          </w:tcPr>
          <w:p w:rsidR="00BB2E91" w:rsidRDefault="00BB2E91">
            <w:pPr>
              <w:pStyle w:val="ConsPlusNormal"/>
              <w:jc w:val="center"/>
            </w:pPr>
            <w:r>
              <w:t>30,33</w:t>
            </w:r>
          </w:p>
        </w:tc>
        <w:tc>
          <w:tcPr>
            <w:tcW w:w="2154" w:type="dxa"/>
            <w:tcBorders>
              <w:top w:val="nil"/>
              <w:bottom w:val="single" w:sz="4" w:space="0" w:color="auto"/>
            </w:tcBorders>
          </w:tcPr>
          <w:p w:rsidR="00BB2E91" w:rsidRDefault="00BB2E91">
            <w:pPr>
              <w:pStyle w:val="ConsPlusNormal"/>
              <w:jc w:val="center"/>
            </w:pPr>
            <w:r>
              <w:t>11,85</w:t>
            </w:r>
          </w:p>
        </w:tc>
        <w:tc>
          <w:tcPr>
            <w:tcW w:w="2154" w:type="dxa"/>
            <w:tcBorders>
              <w:top w:val="nil"/>
              <w:bottom w:val="single" w:sz="4" w:space="0" w:color="auto"/>
            </w:tcBorders>
          </w:tcPr>
          <w:p w:rsidR="00BB2E91" w:rsidRDefault="00BB2E91">
            <w:pPr>
              <w:pStyle w:val="ConsPlusNormal"/>
              <w:jc w:val="center"/>
            </w:pPr>
            <w:r>
              <w:t>13,74</w:t>
            </w:r>
          </w:p>
        </w:tc>
        <w:tc>
          <w:tcPr>
            <w:tcW w:w="2154" w:type="dxa"/>
            <w:tcBorders>
              <w:top w:val="nil"/>
              <w:bottom w:val="single" w:sz="4" w:space="0" w:color="auto"/>
            </w:tcBorders>
          </w:tcPr>
          <w:p w:rsidR="00BB2E91" w:rsidRDefault="00BB2E91">
            <w:pPr>
              <w:pStyle w:val="ConsPlusNormal"/>
              <w:jc w:val="center"/>
            </w:pPr>
            <w:r>
              <w:t>4,74</w:t>
            </w:r>
          </w:p>
        </w:tc>
        <w:tc>
          <w:tcPr>
            <w:tcW w:w="1191" w:type="dxa"/>
            <w:tcBorders>
              <w:top w:val="nil"/>
              <w:bottom w:val="single" w:sz="4" w:space="0" w:color="auto"/>
            </w:tcBorders>
          </w:tcPr>
          <w:p w:rsidR="00BB2E91" w:rsidRDefault="00BB2E91">
            <w:pPr>
              <w:pStyle w:val="ConsPlusNormal"/>
              <w:jc w:val="center"/>
            </w:pPr>
            <w:r>
              <w:t>29,91</w:t>
            </w:r>
          </w:p>
        </w:tc>
        <w:tc>
          <w:tcPr>
            <w:tcW w:w="2154" w:type="dxa"/>
            <w:tcBorders>
              <w:top w:val="nil"/>
              <w:bottom w:val="single" w:sz="4" w:space="0" w:color="auto"/>
            </w:tcBorders>
          </w:tcPr>
          <w:p w:rsidR="00BB2E91" w:rsidRDefault="00BB2E91">
            <w:pPr>
              <w:pStyle w:val="ConsPlusNormal"/>
              <w:jc w:val="center"/>
            </w:pPr>
            <w:r>
              <w:t>11,85</w:t>
            </w:r>
          </w:p>
        </w:tc>
        <w:tc>
          <w:tcPr>
            <w:tcW w:w="2154" w:type="dxa"/>
            <w:tcBorders>
              <w:top w:val="nil"/>
              <w:bottom w:val="single" w:sz="4" w:space="0" w:color="auto"/>
            </w:tcBorders>
          </w:tcPr>
          <w:p w:rsidR="00BB2E91" w:rsidRDefault="00BB2E91">
            <w:pPr>
              <w:pStyle w:val="ConsPlusNormal"/>
              <w:jc w:val="center"/>
            </w:pPr>
            <w:r>
              <w:t>13,32</w:t>
            </w:r>
          </w:p>
        </w:tc>
        <w:tc>
          <w:tcPr>
            <w:tcW w:w="2154" w:type="dxa"/>
            <w:tcBorders>
              <w:top w:val="nil"/>
              <w:bottom w:val="single" w:sz="4" w:space="0" w:color="auto"/>
            </w:tcBorders>
          </w:tcPr>
          <w:p w:rsidR="00BB2E91" w:rsidRDefault="00BB2E91">
            <w:pPr>
              <w:pStyle w:val="ConsPlusNormal"/>
              <w:jc w:val="center"/>
            </w:pPr>
            <w:r>
              <w:t>4,74</w:t>
            </w:r>
          </w:p>
        </w:tc>
      </w:tr>
      <w:tr w:rsidR="00BB2E91">
        <w:tblPrEx>
          <w:tblBorders>
            <w:insideH w:val="none" w:sz="0" w:space="0" w:color="auto"/>
          </w:tblBorders>
        </w:tblPrEx>
        <w:tc>
          <w:tcPr>
            <w:tcW w:w="3231" w:type="dxa"/>
            <w:tcBorders>
              <w:top w:val="single" w:sz="4" w:space="0" w:color="auto"/>
              <w:bottom w:val="nil"/>
            </w:tcBorders>
          </w:tcPr>
          <w:p w:rsidR="00BB2E91" w:rsidRDefault="00BB2E91">
            <w:pPr>
              <w:pStyle w:val="ConsPlusNormal"/>
            </w:pPr>
            <w:r>
              <w:t>2. В домах, оборудованных действующими мусоропроводами, без лифтов:</w:t>
            </w:r>
          </w:p>
        </w:tc>
        <w:tc>
          <w:tcPr>
            <w:tcW w:w="1191" w:type="dxa"/>
            <w:tcBorders>
              <w:top w:val="single" w:sz="4" w:space="0" w:color="auto"/>
              <w:bottom w:val="nil"/>
            </w:tcBorders>
          </w:tcPr>
          <w:p w:rsidR="00BB2E91" w:rsidRDefault="00BB2E91">
            <w:pPr>
              <w:pStyle w:val="ConsPlusNormal"/>
            </w:pPr>
          </w:p>
        </w:tc>
        <w:tc>
          <w:tcPr>
            <w:tcW w:w="2154" w:type="dxa"/>
            <w:tcBorders>
              <w:top w:val="single" w:sz="4" w:space="0" w:color="auto"/>
              <w:bottom w:val="nil"/>
            </w:tcBorders>
          </w:tcPr>
          <w:p w:rsidR="00BB2E91" w:rsidRDefault="00BB2E91">
            <w:pPr>
              <w:pStyle w:val="ConsPlusNormal"/>
            </w:pPr>
          </w:p>
        </w:tc>
        <w:tc>
          <w:tcPr>
            <w:tcW w:w="2154" w:type="dxa"/>
            <w:tcBorders>
              <w:top w:val="single" w:sz="4" w:space="0" w:color="auto"/>
              <w:bottom w:val="nil"/>
            </w:tcBorders>
          </w:tcPr>
          <w:p w:rsidR="00BB2E91" w:rsidRDefault="00BB2E91">
            <w:pPr>
              <w:pStyle w:val="ConsPlusNormal"/>
            </w:pPr>
          </w:p>
        </w:tc>
        <w:tc>
          <w:tcPr>
            <w:tcW w:w="2154" w:type="dxa"/>
            <w:tcBorders>
              <w:top w:val="single" w:sz="4" w:space="0" w:color="auto"/>
              <w:bottom w:val="nil"/>
            </w:tcBorders>
          </w:tcPr>
          <w:p w:rsidR="00BB2E91" w:rsidRDefault="00BB2E91">
            <w:pPr>
              <w:pStyle w:val="ConsPlusNormal"/>
            </w:pPr>
          </w:p>
        </w:tc>
        <w:tc>
          <w:tcPr>
            <w:tcW w:w="1191" w:type="dxa"/>
            <w:tcBorders>
              <w:top w:val="single" w:sz="4" w:space="0" w:color="auto"/>
              <w:bottom w:val="nil"/>
            </w:tcBorders>
          </w:tcPr>
          <w:p w:rsidR="00BB2E91" w:rsidRDefault="00BB2E91">
            <w:pPr>
              <w:pStyle w:val="ConsPlusNormal"/>
            </w:pPr>
          </w:p>
        </w:tc>
        <w:tc>
          <w:tcPr>
            <w:tcW w:w="2154" w:type="dxa"/>
            <w:tcBorders>
              <w:top w:val="single" w:sz="4" w:space="0" w:color="auto"/>
              <w:bottom w:val="nil"/>
            </w:tcBorders>
          </w:tcPr>
          <w:p w:rsidR="00BB2E91" w:rsidRDefault="00BB2E91">
            <w:pPr>
              <w:pStyle w:val="ConsPlusNormal"/>
            </w:pPr>
          </w:p>
        </w:tc>
        <w:tc>
          <w:tcPr>
            <w:tcW w:w="2154" w:type="dxa"/>
            <w:tcBorders>
              <w:top w:val="single" w:sz="4" w:space="0" w:color="auto"/>
              <w:bottom w:val="nil"/>
            </w:tcBorders>
          </w:tcPr>
          <w:p w:rsidR="00BB2E91" w:rsidRDefault="00BB2E91">
            <w:pPr>
              <w:pStyle w:val="ConsPlusNormal"/>
            </w:pPr>
          </w:p>
        </w:tc>
        <w:tc>
          <w:tcPr>
            <w:tcW w:w="2154" w:type="dxa"/>
            <w:tcBorders>
              <w:top w:val="single" w:sz="4" w:space="0" w:color="auto"/>
              <w:bottom w:val="nil"/>
            </w:tcBorders>
          </w:tcPr>
          <w:p w:rsidR="00BB2E91" w:rsidRDefault="00BB2E91">
            <w:pPr>
              <w:pStyle w:val="ConsPlusNormal"/>
            </w:pPr>
          </w:p>
        </w:tc>
      </w:tr>
      <w:tr w:rsidR="00BB2E91">
        <w:tblPrEx>
          <w:tblBorders>
            <w:insideH w:val="none" w:sz="0" w:space="0" w:color="auto"/>
          </w:tblBorders>
        </w:tblPrEx>
        <w:tc>
          <w:tcPr>
            <w:tcW w:w="3231" w:type="dxa"/>
            <w:tcBorders>
              <w:top w:val="nil"/>
              <w:bottom w:val="nil"/>
            </w:tcBorders>
          </w:tcPr>
          <w:p w:rsidR="00BB2E91" w:rsidRDefault="00BB2E91">
            <w:pPr>
              <w:pStyle w:val="ConsPlusNormal"/>
            </w:pPr>
            <w:r>
              <w:t xml:space="preserve">2.1. В отдельных квартирах за 1 </w:t>
            </w:r>
            <w:r>
              <w:lastRenderedPageBreak/>
              <w:t>кв. метр общей площади жилого помещения в месяц;</w:t>
            </w:r>
          </w:p>
        </w:tc>
        <w:tc>
          <w:tcPr>
            <w:tcW w:w="1191" w:type="dxa"/>
            <w:tcBorders>
              <w:top w:val="nil"/>
              <w:bottom w:val="nil"/>
            </w:tcBorders>
          </w:tcPr>
          <w:p w:rsidR="00BB2E91" w:rsidRDefault="00BB2E91">
            <w:pPr>
              <w:pStyle w:val="ConsPlusNormal"/>
              <w:jc w:val="center"/>
            </w:pPr>
            <w:r>
              <w:lastRenderedPageBreak/>
              <w:t>25,13</w:t>
            </w:r>
          </w:p>
        </w:tc>
        <w:tc>
          <w:tcPr>
            <w:tcW w:w="2154" w:type="dxa"/>
            <w:tcBorders>
              <w:top w:val="nil"/>
              <w:bottom w:val="nil"/>
            </w:tcBorders>
          </w:tcPr>
          <w:p w:rsidR="00BB2E91" w:rsidRDefault="00BB2E91">
            <w:pPr>
              <w:pStyle w:val="ConsPlusNormal"/>
              <w:jc w:val="center"/>
            </w:pPr>
            <w:r>
              <w:t>11,14</w:t>
            </w:r>
          </w:p>
        </w:tc>
        <w:tc>
          <w:tcPr>
            <w:tcW w:w="2154" w:type="dxa"/>
            <w:tcBorders>
              <w:top w:val="nil"/>
              <w:bottom w:val="nil"/>
            </w:tcBorders>
          </w:tcPr>
          <w:p w:rsidR="00BB2E91" w:rsidRDefault="00BB2E91">
            <w:pPr>
              <w:pStyle w:val="ConsPlusNormal"/>
              <w:jc w:val="center"/>
            </w:pPr>
            <w:r>
              <w:t>9,25</w:t>
            </w:r>
          </w:p>
        </w:tc>
        <w:tc>
          <w:tcPr>
            <w:tcW w:w="2154" w:type="dxa"/>
            <w:tcBorders>
              <w:top w:val="nil"/>
              <w:bottom w:val="nil"/>
            </w:tcBorders>
          </w:tcPr>
          <w:p w:rsidR="00BB2E91" w:rsidRDefault="00BB2E91">
            <w:pPr>
              <w:pStyle w:val="ConsPlusNormal"/>
              <w:jc w:val="center"/>
            </w:pPr>
            <w:r>
              <w:t>4,74</w:t>
            </w:r>
          </w:p>
        </w:tc>
        <w:tc>
          <w:tcPr>
            <w:tcW w:w="1191" w:type="dxa"/>
            <w:tcBorders>
              <w:top w:val="nil"/>
              <w:bottom w:val="nil"/>
            </w:tcBorders>
          </w:tcPr>
          <w:p w:rsidR="00BB2E91" w:rsidRDefault="00BB2E91">
            <w:pPr>
              <w:pStyle w:val="ConsPlusNormal"/>
              <w:jc w:val="center"/>
            </w:pPr>
            <w:r>
              <w:t>24,71</w:t>
            </w:r>
          </w:p>
        </w:tc>
        <w:tc>
          <w:tcPr>
            <w:tcW w:w="2154" w:type="dxa"/>
            <w:tcBorders>
              <w:top w:val="nil"/>
              <w:bottom w:val="nil"/>
            </w:tcBorders>
          </w:tcPr>
          <w:p w:rsidR="00BB2E91" w:rsidRDefault="00BB2E91">
            <w:pPr>
              <w:pStyle w:val="ConsPlusNormal"/>
              <w:jc w:val="center"/>
            </w:pPr>
            <w:r>
              <w:t>11,14</w:t>
            </w:r>
          </w:p>
        </w:tc>
        <w:tc>
          <w:tcPr>
            <w:tcW w:w="2154" w:type="dxa"/>
            <w:tcBorders>
              <w:top w:val="nil"/>
              <w:bottom w:val="nil"/>
            </w:tcBorders>
          </w:tcPr>
          <w:p w:rsidR="00BB2E91" w:rsidRDefault="00BB2E91">
            <w:pPr>
              <w:pStyle w:val="ConsPlusNormal"/>
              <w:jc w:val="center"/>
            </w:pPr>
            <w:r>
              <w:t>8,83</w:t>
            </w:r>
          </w:p>
        </w:tc>
        <w:tc>
          <w:tcPr>
            <w:tcW w:w="2154" w:type="dxa"/>
            <w:tcBorders>
              <w:top w:val="nil"/>
              <w:bottom w:val="nil"/>
            </w:tcBorders>
          </w:tcPr>
          <w:p w:rsidR="00BB2E91" w:rsidRDefault="00BB2E91">
            <w:pPr>
              <w:pStyle w:val="ConsPlusNormal"/>
              <w:jc w:val="center"/>
            </w:pPr>
            <w:r>
              <w:t>4,74</w:t>
            </w:r>
          </w:p>
        </w:tc>
      </w:tr>
      <w:tr w:rsidR="00BB2E91">
        <w:tblPrEx>
          <w:tblBorders>
            <w:insideH w:val="none" w:sz="0" w:space="0" w:color="auto"/>
          </w:tblBorders>
        </w:tblPrEx>
        <w:tc>
          <w:tcPr>
            <w:tcW w:w="3231" w:type="dxa"/>
            <w:tcBorders>
              <w:top w:val="nil"/>
              <w:bottom w:val="nil"/>
            </w:tcBorders>
          </w:tcPr>
          <w:p w:rsidR="00BB2E91" w:rsidRDefault="00BB2E91">
            <w:pPr>
              <w:pStyle w:val="ConsPlusNormal"/>
            </w:pPr>
            <w:r>
              <w:lastRenderedPageBreak/>
              <w:t>2.2. В коммунальных квартирах за 1 кв. метр занимаемой площади жилого помещения в месяц;</w:t>
            </w:r>
          </w:p>
        </w:tc>
        <w:tc>
          <w:tcPr>
            <w:tcW w:w="1191" w:type="dxa"/>
            <w:tcBorders>
              <w:top w:val="nil"/>
              <w:bottom w:val="nil"/>
            </w:tcBorders>
          </w:tcPr>
          <w:p w:rsidR="00BB2E91" w:rsidRDefault="00BB2E91">
            <w:pPr>
              <w:pStyle w:val="ConsPlusNormal"/>
              <w:jc w:val="center"/>
            </w:pPr>
            <w:r>
              <w:t>25,13 x</w:t>
            </w:r>
            <w:proofErr w:type="gramStart"/>
            <w:r>
              <w:t xml:space="preserve"> К</w:t>
            </w:r>
            <w:proofErr w:type="gramEnd"/>
          </w:p>
        </w:tc>
        <w:tc>
          <w:tcPr>
            <w:tcW w:w="2154" w:type="dxa"/>
            <w:tcBorders>
              <w:top w:val="nil"/>
              <w:bottom w:val="nil"/>
            </w:tcBorders>
          </w:tcPr>
          <w:p w:rsidR="00BB2E91" w:rsidRDefault="00BB2E91">
            <w:pPr>
              <w:pStyle w:val="ConsPlusNormal"/>
              <w:jc w:val="center"/>
            </w:pPr>
            <w:r>
              <w:t>11,14 x</w:t>
            </w:r>
            <w:proofErr w:type="gramStart"/>
            <w:r>
              <w:t xml:space="preserve"> К</w:t>
            </w:r>
            <w:proofErr w:type="gramEnd"/>
          </w:p>
        </w:tc>
        <w:tc>
          <w:tcPr>
            <w:tcW w:w="2154" w:type="dxa"/>
            <w:tcBorders>
              <w:top w:val="nil"/>
              <w:bottom w:val="nil"/>
            </w:tcBorders>
          </w:tcPr>
          <w:p w:rsidR="00BB2E91" w:rsidRDefault="00BB2E91">
            <w:pPr>
              <w:pStyle w:val="ConsPlusNormal"/>
              <w:jc w:val="center"/>
            </w:pPr>
            <w:r>
              <w:t>9,25 x</w:t>
            </w:r>
            <w:proofErr w:type="gramStart"/>
            <w:r>
              <w:t xml:space="preserve"> К</w:t>
            </w:r>
            <w:proofErr w:type="gramEnd"/>
          </w:p>
        </w:tc>
        <w:tc>
          <w:tcPr>
            <w:tcW w:w="2154" w:type="dxa"/>
            <w:tcBorders>
              <w:top w:val="nil"/>
              <w:bottom w:val="nil"/>
            </w:tcBorders>
          </w:tcPr>
          <w:p w:rsidR="00BB2E91" w:rsidRDefault="00BB2E91">
            <w:pPr>
              <w:pStyle w:val="ConsPlusNormal"/>
              <w:jc w:val="center"/>
            </w:pPr>
            <w:r>
              <w:t>4,74 x</w:t>
            </w:r>
            <w:proofErr w:type="gramStart"/>
            <w:r>
              <w:t xml:space="preserve"> К</w:t>
            </w:r>
            <w:proofErr w:type="gramEnd"/>
          </w:p>
        </w:tc>
        <w:tc>
          <w:tcPr>
            <w:tcW w:w="1191" w:type="dxa"/>
            <w:tcBorders>
              <w:top w:val="nil"/>
              <w:bottom w:val="nil"/>
            </w:tcBorders>
          </w:tcPr>
          <w:p w:rsidR="00BB2E91" w:rsidRDefault="00BB2E91">
            <w:pPr>
              <w:pStyle w:val="ConsPlusNormal"/>
              <w:jc w:val="center"/>
            </w:pPr>
            <w:r>
              <w:t>24,71 x</w:t>
            </w:r>
            <w:proofErr w:type="gramStart"/>
            <w:r>
              <w:t xml:space="preserve"> К</w:t>
            </w:r>
            <w:proofErr w:type="gramEnd"/>
          </w:p>
        </w:tc>
        <w:tc>
          <w:tcPr>
            <w:tcW w:w="2154" w:type="dxa"/>
            <w:tcBorders>
              <w:top w:val="nil"/>
              <w:bottom w:val="nil"/>
            </w:tcBorders>
          </w:tcPr>
          <w:p w:rsidR="00BB2E91" w:rsidRDefault="00BB2E91">
            <w:pPr>
              <w:pStyle w:val="ConsPlusNormal"/>
              <w:jc w:val="center"/>
            </w:pPr>
            <w:r>
              <w:t>11,14 x</w:t>
            </w:r>
            <w:proofErr w:type="gramStart"/>
            <w:r>
              <w:t xml:space="preserve"> К</w:t>
            </w:r>
            <w:proofErr w:type="gramEnd"/>
          </w:p>
        </w:tc>
        <w:tc>
          <w:tcPr>
            <w:tcW w:w="2154" w:type="dxa"/>
            <w:tcBorders>
              <w:top w:val="nil"/>
              <w:bottom w:val="nil"/>
            </w:tcBorders>
          </w:tcPr>
          <w:p w:rsidR="00BB2E91" w:rsidRDefault="00BB2E91">
            <w:pPr>
              <w:pStyle w:val="ConsPlusNormal"/>
              <w:jc w:val="center"/>
            </w:pPr>
            <w:r>
              <w:t>8,83 x</w:t>
            </w:r>
            <w:proofErr w:type="gramStart"/>
            <w:r>
              <w:t xml:space="preserve"> К</w:t>
            </w:r>
            <w:proofErr w:type="gramEnd"/>
          </w:p>
        </w:tc>
        <w:tc>
          <w:tcPr>
            <w:tcW w:w="2154" w:type="dxa"/>
            <w:tcBorders>
              <w:top w:val="nil"/>
              <w:bottom w:val="nil"/>
            </w:tcBorders>
          </w:tcPr>
          <w:p w:rsidR="00BB2E91" w:rsidRDefault="00BB2E91">
            <w:pPr>
              <w:pStyle w:val="ConsPlusNormal"/>
              <w:jc w:val="center"/>
            </w:pPr>
            <w:r>
              <w:t>4,74 x</w:t>
            </w:r>
            <w:proofErr w:type="gramStart"/>
            <w:r>
              <w:t xml:space="preserve"> К</w:t>
            </w:r>
            <w:proofErr w:type="gramEnd"/>
          </w:p>
        </w:tc>
      </w:tr>
      <w:tr w:rsidR="00BB2E91">
        <w:tblPrEx>
          <w:tblBorders>
            <w:insideH w:val="none" w:sz="0" w:space="0" w:color="auto"/>
          </w:tblBorders>
        </w:tblPrEx>
        <w:tc>
          <w:tcPr>
            <w:tcW w:w="3231" w:type="dxa"/>
            <w:tcBorders>
              <w:top w:val="nil"/>
              <w:bottom w:val="single" w:sz="4" w:space="0" w:color="auto"/>
            </w:tcBorders>
          </w:tcPr>
          <w:p w:rsidR="00BB2E91" w:rsidRDefault="00BB2E91">
            <w:pPr>
              <w:pStyle w:val="ConsPlusNormal"/>
            </w:pPr>
            <w:r>
              <w:t>2.3. В квартирах (комнатах), расположенных в домах коридорного (секционного) типа, за 1 кв. метр площади занимаемого жилого помещения в месяц</w:t>
            </w:r>
          </w:p>
        </w:tc>
        <w:tc>
          <w:tcPr>
            <w:tcW w:w="1191" w:type="dxa"/>
            <w:tcBorders>
              <w:top w:val="nil"/>
              <w:bottom w:val="single" w:sz="4" w:space="0" w:color="auto"/>
            </w:tcBorders>
          </w:tcPr>
          <w:p w:rsidR="00BB2E91" w:rsidRDefault="00BB2E91">
            <w:pPr>
              <w:pStyle w:val="ConsPlusNormal"/>
              <w:jc w:val="center"/>
            </w:pPr>
            <w:r>
              <w:t>26,31</w:t>
            </w:r>
          </w:p>
        </w:tc>
        <w:tc>
          <w:tcPr>
            <w:tcW w:w="2154" w:type="dxa"/>
            <w:tcBorders>
              <w:top w:val="nil"/>
              <w:bottom w:val="single" w:sz="4" w:space="0" w:color="auto"/>
            </w:tcBorders>
          </w:tcPr>
          <w:p w:rsidR="00BB2E91" w:rsidRDefault="00BB2E91">
            <w:pPr>
              <w:pStyle w:val="ConsPlusNormal"/>
              <w:jc w:val="center"/>
            </w:pPr>
            <w:r>
              <w:t>11,85</w:t>
            </w:r>
          </w:p>
        </w:tc>
        <w:tc>
          <w:tcPr>
            <w:tcW w:w="2154" w:type="dxa"/>
            <w:tcBorders>
              <w:top w:val="nil"/>
              <w:bottom w:val="single" w:sz="4" w:space="0" w:color="auto"/>
            </w:tcBorders>
          </w:tcPr>
          <w:p w:rsidR="00BB2E91" w:rsidRDefault="00BB2E91">
            <w:pPr>
              <w:pStyle w:val="ConsPlusNormal"/>
              <w:jc w:val="center"/>
            </w:pPr>
            <w:r>
              <w:t>9,72</w:t>
            </w:r>
          </w:p>
        </w:tc>
        <w:tc>
          <w:tcPr>
            <w:tcW w:w="2154" w:type="dxa"/>
            <w:tcBorders>
              <w:top w:val="nil"/>
              <w:bottom w:val="single" w:sz="4" w:space="0" w:color="auto"/>
            </w:tcBorders>
          </w:tcPr>
          <w:p w:rsidR="00BB2E91" w:rsidRDefault="00BB2E91">
            <w:pPr>
              <w:pStyle w:val="ConsPlusNormal"/>
              <w:jc w:val="center"/>
            </w:pPr>
            <w:r>
              <w:t>4,74</w:t>
            </w:r>
          </w:p>
        </w:tc>
        <w:tc>
          <w:tcPr>
            <w:tcW w:w="1191" w:type="dxa"/>
            <w:tcBorders>
              <w:top w:val="nil"/>
              <w:bottom w:val="single" w:sz="4" w:space="0" w:color="auto"/>
            </w:tcBorders>
          </w:tcPr>
          <w:p w:rsidR="00BB2E91" w:rsidRDefault="00BB2E91">
            <w:pPr>
              <w:pStyle w:val="ConsPlusNormal"/>
              <w:jc w:val="center"/>
            </w:pPr>
            <w:r>
              <w:t>25,89</w:t>
            </w:r>
          </w:p>
        </w:tc>
        <w:tc>
          <w:tcPr>
            <w:tcW w:w="2154" w:type="dxa"/>
            <w:tcBorders>
              <w:top w:val="nil"/>
              <w:bottom w:val="single" w:sz="4" w:space="0" w:color="auto"/>
            </w:tcBorders>
          </w:tcPr>
          <w:p w:rsidR="00BB2E91" w:rsidRDefault="00BB2E91">
            <w:pPr>
              <w:pStyle w:val="ConsPlusNormal"/>
              <w:jc w:val="center"/>
            </w:pPr>
            <w:r>
              <w:t>11,85</w:t>
            </w:r>
          </w:p>
        </w:tc>
        <w:tc>
          <w:tcPr>
            <w:tcW w:w="2154" w:type="dxa"/>
            <w:tcBorders>
              <w:top w:val="nil"/>
              <w:bottom w:val="single" w:sz="4" w:space="0" w:color="auto"/>
            </w:tcBorders>
          </w:tcPr>
          <w:p w:rsidR="00BB2E91" w:rsidRDefault="00BB2E91">
            <w:pPr>
              <w:pStyle w:val="ConsPlusNormal"/>
              <w:jc w:val="center"/>
            </w:pPr>
            <w:r>
              <w:t>9,30</w:t>
            </w:r>
          </w:p>
        </w:tc>
        <w:tc>
          <w:tcPr>
            <w:tcW w:w="2154" w:type="dxa"/>
            <w:tcBorders>
              <w:top w:val="nil"/>
              <w:bottom w:val="single" w:sz="4" w:space="0" w:color="auto"/>
            </w:tcBorders>
          </w:tcPr>
          <w:p w:rsidR="00BB2E91" w:rsidRDefault="00BB2E91">
            <w:pPr>
              <w:pStyle w:val="ConsPlusNormal"/>
              <w:jc w:val="center"/>
            </w:pPr>
            <w:r>
              <w:t>4,74</w:t>
            </w:r>
          </w:p>
        </w:tc>
      </w:tr>
      <w:tr w:rsidR="00BB2E91">
        <w:tblPrEx>
          <w:tblBorders>
            <w:insideH w:val="none" w:sz="0" w:space="0" w:color="auto"/>
          </w:tblBorders>
        </w:tblPrEx>
        <w:tc>
          <w:tcPr>
            <w:tcW w:w="3231" w:type="dxa"/>
            <w:tcBorders>
              <w:top w:val="single" w:sz="4" w:space="0" w:color="auto"/>
              <w:bottom w:val="nil"/>
            </w:tcBorders>
          </w:tcPr>
          <w:p w:rsidR="00BB2E91" w:rsidRDefault="00BB2E91">
            <w:pPr>
              <w:pStyle w:val="ConsPlusNormal"/>
            </w:pPr>
            <w:r>
              <w:t>3. В домах, оборудованных лифтами, без мусоропроводов:</w:t>
            </w:r>
          </w:p>
        </w:tc>
        <w:tc>
          <w:tcPr>
            <w:tcW w:w="1191" w:type="dxa"/>
            <w:tcBorders>
              <w:top w:val="single" w:sz="4" w:space="0" w:color="auto"/>
              <w:bottom w:val="nil"/>
            </w:tcBorders>
          </w:tcPr>
          <w:p w:rsidR="00BB2E91" w:rsidRDefault="00BB2E91">
            <w:pPr>
              <w:pStyle w:val="ConsPlusNormal"/>
            </w:pPr>
          </w:p>
        </w:tc>
        <w:tc>
          <w:tcPr>
            <w:tcW w:w="2154" w:type="dxa"/>
            <w:tcBorders>
              <w:top w:val="single" w:sz="4" w:space="0" w:color="auto"/>
              <w:bottom w:val="nil"/>
            </w:tcBorders>
          </w:tcPr>
          <w:p w:rsidR="00BB2E91" w:rsidRDefault="00BB2E91">
            <w:pPr>
              <w:pStyle w:val="ConsPlusNormal"/>
            </w:pPr>
          </w:p>
        </w:tc>
        <w:tc>
          <w:tcPr>
            <w:tcW w:w="2154" w:type="dxa"/>
            <w:tcBorders>
              <w:top w:val="single" w:sz="4" w:space="0" w:color="auto"/>
              <w:bottom w:val="nil"/>
            </w:tcBorders>
          </w:tcPr>
          <w:p w:rsidR="00BB2E91" w:rsidRDefault="00BB2E91">
            <w:pPr>
              <w:pStyle w:val="ConsPlusNormal"/>
            </w:pPr>
          </w:p>
        </w:tc>
        <w:tc>
          <w:tcPr>
            <w:tcW w:w="2154" w:type="dxa"/>
            <w:tcBorders>
              <w:top w:val="single" w:sz="4" w:space="0" w:color="auto"/>
              <w:bottom w:val="nil"/>
            </w:tcBorders>
          </w:tcPr>
          <w:p w:rsidR="00BB2E91" w:rsidRDefault="00BB2E91">
            <w:pPr>
              <w:pStyle w:val="ConsPlusNormal"/>
            </w:pPr>
          </w:p>
        </w:tc>
        <w:tc>
          <w:tcPr>
            <w:tcW w:w="1191" w:type="dxa"/>
            <w:tcBorders>
              <w:top w:val="single" w:sz="4" w:space="0" w:color="auto"/>
              <w:bottom w:val="nil"/>
            </w:tcBorders>
          </w:tcPr>
          <w:p w:rsidR="00BB2E91" w:rsidRDefault="00BB2E91">
            <w:pPr>
              <w:pStyle w:val="ConsPlusNormal"/>
            </w:pPr>
          </w:p>
        </w:tc>
        <w:tc>
          <w:tcPr>
            <w:tcW w:w="2154" w:type="dxa"/>
            <w:tcBorders>
              <w:top w:val="single" w:sz="4" w:space="0" w:color="auto"/>
              <w:bottom w:val="nil"/>
            </w:tcBorders>
          </w:tcPr>
          <w:p w:rsidR="00BB2E91" w:rsidRDefault="00BB2E91">
            <w:pPr>
              <w:pStyle w:val="ConsPlusNormal"/>
            </w:pPr>
          </w:p>
        </w:tc>
        <w:tc>
          <w:tcPr>
            <w:tcW w:w="2154" w:type="dxa"/>
            <w:tcBorders>
              <w:top w:val="single" w:sz="4" w:space="0" w:color="auto"/>
              <w:bottom w:val="nil"/>
            </w:tcBorders>
          </w:tcPr>
          <w:p w:rsidR="00BB2E91" w:rsidRDefault="00BB2E91">
            <w:pPr>
              <w:pStyle w:val="ConsPlusNormal"/>
            </w:pPr>
          </w:p>
        </w:tc>
        <w:tc>
          <w:tcPr>
            <w:tcW w:w="2154" w:type="dxa"/>
            <w:tcBorders>
              <w:top w:val="single" w:sz="4" w:space="0" w:color="auto"/>
              <w:bottom w:val="nil"/>
            </w:tcBorders>
          </w:tcPr>
          <w:p w:rsidR="00BB2E91" w:rsidRDefault="00BB2E91">
            <w:pPr>
              <w:pStyle w:val="ConsPlusNormal"/>
            </w:pPr>
          </w:p>
        </w:tc>
      </w:tr>
      <w:tr w:rsidR="00BB2E91">
        <w:tblPrEx>
          <w:tblBorders>
            <w:insideH w:val="none" w:sz="0" w:space="0" w:color="auto"/>
          </w:tblBorders>
        </w:tblPrEx>
        <w:tc>
          <w:tcPr>
            <w:tcW w:w="3231" w:type="dxa"/>
            <w:tcBorders>
              <w:top w:val="nil"/>
              <w:bottom w:val="nil"/>
            </w:tcBorders>
          </w:tcPr>
          <w:p w:rsidR="00BB2E91" w:rsidRDefault="00BB2E91">
            <w:pPr>
              <w:pStyle w:val="ConsPlusNormal"/>
            </w:pPr>
            <w:r>
              <w:t>3.1. В отдельных квартирах за 1 кв. метр общей площади жилого помещения в месяц;</w:t>
            </w:r>
          </w:p>
        </w:tc>
        <w:tc>
          <w:tcPr>
            <w:tcW w:w="1191" w:type="dxa"/>
            <w:tcBorders>
              <w:top w:val="nil"/>
              <w:bottom w:val="nil"/>
            </w:tcBorders>
          </w:tcPr>
          <w:p w:rsidR="00BB2E91" w:rsidRDefault="00BB2E91">
            <w:pPr>
              <w:pStyle w:val="ConsPlusNormal"/>
              <w:jc w:val="center"/>
            </w:pPr>
            <w:r>
              <w:t>28,15</w:t>
            </w:r>
          </w:p>
        </w:tc>
        <w:tc>
          <w:tcPr>
            <w:tcW w:w="2154" w:type="dxa"/>
            <w:tcBorders>
              <w:top w:val="nil"/>
              <w:bottom w:val="nil"/>
            </w:tcBorders>
          </w:tcPr>
          <w:p w:rsidR="00BB2E91" w:rsidRDefault="00BB2E91">
            <w:pPr>
              <w:pStyle w:val="ConsPlusNormal"/>
              <w:jc w:val="center"/>
            </w:pPr>
            <w:r>
              <w:t>11,14</w:t>
            </w:r>
          </w:p>
        </w:tc>
        <w:tc>
          <w:tcPr>
            <w:tcW w:w="2154" w:type="dxa"/>
            <w:tcBorders>
              <w:top w:val="nil"/>
              <w:bottom w:val="nil"/>
            </w:tcBorders>
          </w:tcPr>
          <w:p w:rsidR="00BB2E91" w:rsidRDefault="00BB2E91">
            <w:pPr>
              <w:pStyle w:val="ConsPlusNormal"/>
              <w:jc w:val="center"/>
            </w:pPr>
            <w:r>
              <w:t>12,27</w:t>
            </w:r>
          </w:p>
        </w:tc>
        <w:tc>
          <w:tcPr>
            <w:tcW w:w="2154" w:type="dxa"/>
            <w:tcBorders>
              <w:top w:val="nil"/>
              <w:bottom w:val="nil"/>
            </w:tcBorders>
          </w:tcPr>
          <w:p w:rsidR="00BB2E91" w:rsidRDefault="00BB2E91">
            <w:pPr>
              <w:pStyle w:val="ConsPlusNormal"/>
              <w:jc w:val="center"/>
            </w:pPr>
            <w:r>
              <w:t>4,74</w:t>
            </w:r>
          </w:p>
        </w:tc>
        <w:tc>
          <w:tcPr>
            <w:tcW w:w="1191" w:type="dxa"/>
            <w:tcBorders>
              <w:top w:val="nil"/>
              <w:bottom w:val="nil"/>
            </w:tcBorders>
          </w:tcPr>
          <w:p w:rsidR="00BB2E91" w:rsidRDefault="00BB2E91">
            <w:pPr>
              <w:pStyle w:val="ConsPlusNormal"/>
              <w:jc w:val="center"/>
            </w:pPr>
            <w:r>
              <w:t>27,73</w:t>
            </w:r>
          </w:p>
        </w:tc>
        <w:tc>
          <w:tcPr>
            <w:tcW w:w="2154" w:type="dxa"/>
            <w:tcBorders>
              <w:top w:val="nil"/>
              <w:bottom w:val="nil"/>
            </w:tcBorders>
          </w:tcPr>
          <w:p w:rsidR="00BB2E91" w:rsidRDefault="00BB2E91">
            <w:pPr>
              <w:pStyle w:val="ConsPlusNormal"/>
              <w:jc w:val="center"/>
            </w:pPr>
            <w:r>
              <w:t>11,14</w:t>
            </w:r>
          </w:p>
        </w:tc>
        <w:tc>
          <w:tcPr>
            <w:tcW w:w="2154" w:type="dxa"/>
            <w:tcBorders>
              <w:top w:val="nil"/>
              <w:bottom w:val="nil"/>
            </w:tcBorders>
          </w:tcPr>
          <w:p w:rsidR="00BB2E91" w:rsidRDefault="00BB2E91">
            <w:pPr>
              <w:pStyle w:val="ConsPlusNormal"/>
              <w:jc w:val="center"/>
            </w:pPr>
            <w:r>
              <w:t>11,85</w:t>
            </w:r>
          </w:p>
        </w:tc>
        <w:tc>
          <w:tcPr>
            <w:tcW w:w="2154" w:type="dxa"/>
            <w:tcBorders>
              <w:top w:val="nil"/>
              <w:bottom w:val="nil"/>
            </w:tcBorders>
          </w:tcPr>
          <w:p w:rsidR="00BB2E91" w:rsidRDefault="00BB2E91">
            <w:pPr>
              <w:pStyle w:val="ConsPlusNormal"/>
              <w:jc w:val="center"/>
            </w:pPr>
            <w:r>
              <w:t>4,74</w:t>
            </w:r>
          </w:p>
        </w:tc>
      </w:tr>
      <w:tr w:rsidR="00BB2E91">
        <w:tblPrEx>
          <w:tblBorders>
            <w:insideH w:val="none" w:sz="0" w:space="0" w:color="auto"/>
          </w:tblBorders>
        </w:tblPrEx>
        <w:tc>
          <w:tcPr>
            <w:tcW w:w="3231" w:type="dxa"/>
            <w:tcBorders>
              <w:top w:val="nil"/>
              <w:bottom w:val="nil"/>
            </w:tcBorders>
          </w:tcPr>
          <w:p w:rsidR="00BB2E91" w:rsidRDefault="00BB2E91">
            <w:pPr>
              <w:pStyle w:val="ConsPlusNormal"/>
            </w:pPr>
            <w:r>
              <w:t>3.2. В коммунальных квартирах за 1 кв. метр занимаемой площади жилого помещения в месяц;</w:t>
            </w:r>
          </w:p>
        </w:tc>
        <w:tc>
          <w:tcPr>
            <w:tcW w:w="1191" w:type="dxa"/>
            <w:tcBorders>
              <w:top w:val="nil"/>
              <w:bottom w:val="nil"/>
            </w:tcBorders>
          </w:tcPr>
          <w:p w:rsidR="00BB2E91" w:rsidRDefault="00BB2E91">
            <w:pPr>
              <w:pStyle w:val="ConsPlusNormal"/>
              <w:jc w:val="center"/>
            </w:pPr>
            <w:r>
              <w:t>28,15 x</w:t>
            </w:r>
            <w:proofErr w:type="gramStart"/>
            <w:r>
              <w:t xml:space="preserve"> К</w:t>
            </w:r>
            <w:proofErr w:type="gramEnd"/>
          </w:p>
        </w:tc>
        <w:tc>
          <w:tcPr>
            <w:tcW w:w="2154" w:type="dxa"/>
            <w:tcBorders>
              <w:top w:val="nil"/>
              <w:bottom w:val="nil"/>
            </w:tcBorders>
          </w:tcPr>
          <w:p w:rsidR="00BB2E91" w:rsidRDefault="00BB2E91">
            <w:pPr>
              <w:pStyle w:val="ConsPlusNormal"/>
              <w:jc w:val="center"/>
            </w:pPr>
            <w:r>
              <w:t>11,14 x</w:t>
            </w:r>
            <w:proofErr w:type="gramStart"/>
            <w:r>
              <w:t xml:space="preserve"> К</w:t>
            </w:r>
            <w:proofErr w:type="gramEnd"/>
          </w:p>
        </w:tc>
        <w:tc>
          <w:tcPr>
            <w:tcW w:w="2154" w:type="dxa"/>
            <w:tcBorders>
              <w:top w:val="nil"/>
              <w:bottom w:val="nil"/>
            </w:tcBorders>
          </w:tcPr>
          <w:p w:rsidR="00BB2E91" w:rsidRDefault="00BB2E91">
            <w:pPr>
              <w:pStyle w:val="ConsPlusNormal"/>
              <w:jc w:val="center"/>
            </w:pPr>
            <w:r>
              <w:t>12,27 x</w:t>
            </w:r>
            <w:proofErr w:type="gramStart"/>
            <w:r>
              <w:t xml:space="preserve"> К</w:t>
            </w:r>
            <w:proofErr w:type="gramEnd"/>
          </w:p>
        </w:tc>
        <w:tc>
          <w:tcPr>
            <w:tcW w:w="2154" w:type="dxa"/>
            <w:tcBorders>
              <w:top w:val="nil"/>
              <w:bottom w:val="nil"/>
            </w:tcBorders>
          </w:tcPr>
          <w:p w:rsidR="00BB2E91" w:rsidRDefault="00BB2E91">
            <w:pPr>
              <w:pStyle w:val="ConsPlusNormal"/>
              <w:jc w:val="center"/>
            </w:pPr>
            <w:r>
              <w:t>4,74 x</w:t>
            </w:r>
            <w:proofErr w:type="gramStart"/>
            <w:r>
              <w:t xml:space="preserve"> К</w:t>
            </w:r>
            <w:proofErr w:type="gramEnd"/>
          </w:p>
        </w:tc>
        <w:tc>
          <w:tcPr>
            <w:tcW w:w="1191" w:type="dxa"/>
            <w:tcBorders>
              <w:top w:val="nil"/>
              <w:bottom w:val="nil"/>
            </w:tcBorders>
          </w:tcPr>
          <w:p w:rsidR="00BB2E91" w:rsidRDefault="00BB2E91">
            <w:pPr>
              <w:pStyle w:val="ConsPlusNormal"/>
              <w:jc w:val="center"/>
            </w:pPr>
            <w:r>
              <w:t>27,73 x</w:t>
            </w:r>
            <w:proofErr w:type="gramStart"/>
            <w:r>
              <w:t xml:space="preserve"> К</w:t>
            </w:r>
            <w:proofErr w:type="gramEnd"/>
          </w:p>
        </w:tc>
        <w:tc>
          <w:tcPr>
            <w:tcW w:w="2154" w:type="dxa"/>
            <w:tcBorders>
              <w:top w:val="nil"/>
              <w:bottom w:val="nil"/>
            </w:tcBorders>
          </w:tcPr>
          <w:p w:rsidR="00BB2E91" w:rsidRDefault="00BB2E91">
            <w:pPr>
              <w:pStyle w:val="ConsPlusNormal"/>
              <w:jc w:val="center"/>
            </w:pPr>
            <w:r>
              <w:t>11,14 x</w:t>
            </w:r>
            <w:proofErr w:type="gramStart"/>
            <w:r>
              <w:t xml:space="preserve"> К</w:t>
            </w:r>
            <w:proofErr w:type="gramEnd"/>
          </w:p>
        </w:tc>
        <w:tc>
          <w:tcPr>
            <w:tcW w:w="2154" w:type="dxa"/>
            <w:tcBorders>
              <w:top w:val="nil"/>
              <w:bottom w:val="nil"/>
            </w:tcBorders>
          </w:tcPr>
          <w:p w:rsidR="00BB2E91" w:rsidRDefault="00BB2E91">
            <w:pPr>
              <w:pStyle w:val="ConsPlusNormal"/>
              <w:jc w:val="center"/>
            </w:pPr>
            <w:r>
              <w:t>11,85 x</w:t>
            </w:r>
            <w:proofErr w:type="gramStart"/>
            <w:r>
              <w:t xml:space="preserve"> К</w:t>
            </w:r>
            <w:proofErr w:type="gramEnd"/>
          </w:p>
        </w:tc>
        <w:tc>
          <w:tcPr>
            <w:tcW w:w="2154" w:type="dxa"/>
            <w:tcBorders>
              <w:top w:val="nil"/>
              <w:bottom w:val="nil"/>
            </w:tcBorders>
          </w:tcPr>
          <w:p w:rsidR="00BB2E91" w:rsidRDefault="00BB2E91">
            <w:pPr>
              <w:pStyle w:val="ConsPlusNormal"/>
              <w:jc w:val="center"/>
            </w:pPr>
            <w:r>
              <w:t>4,74 x</w:t>
            </w:r>
            <w:proofErr w:type="gramStart"/>
            <w:r>
              <w:t xml:space="preserve"> К</w:t>
            </w:r>
            <w:proofErr w:type="gramEnd"/>
          </w:p>
        </w:tc>
      </w:tr>
      <w:tr w:rsidR="00BB2E91">
        <w:tblPrEx>
          <w:tblBorders>
            <w:insideH w:val="none" w:sz="0" w:space="0" w:color="auto"/>
          </w:tblBorders>
        </w:tblPrEx>
        <w:tc>
          <w:tcPr>
            <w:tcW w:w="3231" w:type="dxa"/>
            <w:tcBorders>
              <w:top w:val="nil"/>
              <w:bottom w:val="single" w:sz="4" w:space="0" w:color="auto"/>
            </w:tcBorders>
          </w:tcPr>
          <w:p w:rsidR="00BB2E91" w:rsidRDefault="00BB2E91">
            <w:pPr>
              <w:pStyle w:val="ConsPlusNormal"/>
            </w:pPr>
            <w:r>
              <w:t>3.3. В квартирах (комнатах), расположенных в домах коридорного (секционного) типа, за 1 кв. метр площади занимаемого жилого помещения в месяц</w:t>
            </w:r>
          </w:p>
        </w:tc>
        <w:tc>
          <w:tcPr>
            <w:tcW w:w="1191" w:type="dxa"/>
            <w:tcBorders>
              <w:top w:val="nil"/>
              <w:bottom w:val="single" w:sz="4" w:space="0" w:color="auto"/>
            </w:tcBorders>
          </w:tcPr>
          <w:p w:rsidR="00BB2E91" w:rsidRDefault="00BB2E91">
            <w:pPr>
              <w:pStyle w:val="ConsPlusNormal"/>
              <w:jc w:val="center"/>
            </w:pPr>
            <w:r>
              <w:t>29,33</w:t>
            </w:r>
          </w:p>
        </w:tc>
        <w:tc>
          <w:tcPr>
            <w:tcW w:w="2154" w:type="dxa"/>
            <w:tcBorders>
              <w:top w:val="nil"/>
              <w:bottom w:val="single" w:sz="4" w:space="0" w:color="auto"/>
            </w:tcBorders>
          </w:tcPr>
          <w:p w:rsidR="00BB2E91" w:rsidRDefault="00BB2E91">
            <w:pPr>
              <w:pStyle w:val="ConsPlusNormal"/>
              <w:jc w:val="center"/>
            </w:pPr>
            <w:r>
              <w:t>11,85</w:t>
            </w:r>
          </w:p>
        </w:tc>
        <w:tc>
          <w:tcPr>
            <w:tcW w:w="2154" w:type="dxa"/>
            <w:tcBorders>
              <w:top w:val="nil"/>
              <w:bottom w:val="single" w:sz="4" w:space="0" w:color="auto"/>
            </w:tcBorders>
          </w:tcPr>
          <w:p w:rsidR="00BB2E91" w:rsidRDefault="00BB2E91">
            <w:pPr>
              <w:pStyle w:val="ConsPlusNormal"/>
              <w:jc w:val="center"/>
            </w:pPr>
            <w:r>
              <w:t>12,74</w:t>
            </w:r>
          </w:p>
        </w:tc>
        <w:tc>
          <w:tcPr>
            <w:tcW w:w="2154" w:type="dxa"/>
            <w:tcBorders>
              <w:top w:val="nil"/>
              <w:bottom w:val="single" w:sz="4" w:space="0" w:color="auto"/>
            </w:tcBorders>
          </w:tcPr>
          <w:p w:rsidR="00BB2E91" w:rsidRDefault="00BB2E91">
            <w:pPr>
              <w:pStyle w:val="ConsPlusNormal"/>
              <w:jc w:val="center"/>
            </w:pPr>
            <w:r>
              <w:t>4,74</w:t>
            </w:r>
          </w:p>
        </w:tc>
        <w:tc>
          <w:tcPr>
            <w:tcW w:w="1191" w:type="dxa"/>
            <w:tcBorders>
              <w:top w:val="nil"/>
              <w:bottom w:val="single" w:sz="4" w:space="0" w:color="auto"/>
            </w:tcBorders>
          </w:tcPr>
          <w:p w:rsidR="00BB2E91" w:rsidRDefault="00BB2E91">
            <w:pPr>
              <w:pStyle w:val="ConsPlusNormal"/>
              <w:jc w:val="center"/>
            </w:pPr>
            <w:r>
              <w:t>28,91</w:t>
            </w:r>
          </w:p>
        </w:tc>
        <w:tc>
          <w:tcPr>
            <w:tcW w:w="2154" w:type="dxa"/>
            <w:tcBorders>
              <w:top w:val="nil"/>
              <w:bottom w:val="single" w:sz="4" w:space="0" w:color="auto"/>
            </w:tcBorders>
          </w:tcPr>
          <w:p w:rsidR="00BB2E91" w:rsidRDefault="00BB2E91">
            <w:pPr>
              <w:pStyle w:val="ConsPlusNormal"/>
              <w:jc w:val="center"/>
            </w:pPr>
            <w:r>
              <w:t>11,85</w:t>
            </w:r>
          </w:p>
        </w:tc>
        <w:tc>
          <w:tcPr>
            <w:tcW w:w="2154" w:type="dxa"/>
            <w:tcBorders>
              <w:top w:val="nil"/>
              <w:bottom w:val="single" w:sz="4" w:space="0" w:color="auto"/>
            </w:tcBorders>
          </w:tcPr>
          <w:p w:rsidR="00BB2E91" w:rsidRDefault="00BB2E91">
            <w:pPr>
              <w:pStyle w:val="ConsPlusNormal"/>
              <w:jc w:val="center"/>
            </w:pPr>
            <w:r>
              <w:t>12,32</w:t>
            </w:r>
          </w:p>
        </w:tc>
        <w:tc>
          <w:tcPr>
            <w:tcW w:w="2154" w:type="dxa"/>
            <w:tcBorders>
              <w:top w:val="nil"/>
              <w:bottom w:val="single" w:sz="4" w:space="0" w:color="auto"/>
            </w:tcBorders>
          </w:tcPr>
          <w:p w:rsidR="00BB2E91" w:rsidRDefault="00BB2E91">
            <w:pPr>
              <w:pStyle w:val="ConsPlusNormal"/>
              <w:jc w:val="center"/>
            </w:pPr>
            <w:r>
              <w:t>4,74</w:t>
            </w:r>
          </w:p>
        </w:tc>
      </w:tr>
      <w:tr w:rsidR="00BB2E91">
        <w:tblPrEx>
          <w:tblBorders>
            <w:insideH w:val="none" w:sz="0" w:space="0" w:color="auto"/>
          </w:tblBorders>
        </w:tblPrEx>
        <w:tc>
          <w:tcPr>
            <w:tcW w:w="3231" w:type="dxa"/>
            <w:tcBorders>
              <w:top w:val="single" w:sz="4" w:space="0" w:color="auto"/>
              <w:bottom w:val="nil"/>
            </w:tcBorders>
          </w:tcPr>
          <w:p w:rsidR="00BB2E91" w:rsidRDefault="00BB2E91">
            <w:pPr>
              <w:pStyle w:val="ConsPlusNormal"/>
            </w:pPr>
            <w:r>
              <w:t xml:space="preserve">4. В домах, не оборудованных </w:t>
            </w:r>
            <w:r>
              <w:lastRenderedPageBreak/>
              <w:t>лифтами и действующими мусоропроводами:</w:t>
            </w:r>
          </w:p>
        </w:tc>
        <w:tc>
          <w:tcPr>
            <w:tcW w:w="1191" w:type="dxa"/>
            <w:tcBorders>
              <w:top w:val="single" w:sz="4" w:space="0" w:color="auto"/>
              <w:bottom w:val="nil"/>
            </w:tcBorders>
          </w:tcPr>
          <w:p w:rsidR="00BB2E91" w:rsidRDefault="00BB2E91">
            <w:pPr>
              <w:pStyle w:val="ConsPlusNormal"/>
            </w:pPr>
          </w:p>
        </w:tc>
        <w:tc>
          <w:tcPr>
            <w:tcW w:w="2154" w:type="dxa"/>
            <w:tcBorders>
              <w:top w:val="single" w:sz="4" w:space="0" w:color="auto"/>
              <w:bottom w:val="nil"/>
            </w:tcBorders>
          </w:tcPr>
          <w:p w:rsidR="00BB2E91" w:rsidRDefault="00BB2E91">
            <w:pPr>
              <w:pStyle w:val="ConsPlusNormal"/>
            </w:pPr>
          </w:p>
        </w:tc>
        <w:tc>
          <w:tcPr>
            <w:tcW w:w="2154" w:type="dxa"/>
            <w:tcBorders>
              <w:top w:val="single" w:sz="4" w:space="0" w:color="auto"/>
              <w:bottom w:val="nil"/>
            </w:tcBorders>
          </w:tcPr>
          <w:p w:rsidR="00BB2E91" w:rsidRDefault="00BB2E91">
            <w:pPr>
              <w:pStyle w:val="ConsPlusNormal"/>
            </w:pPr>
          </w:p>
        </w:tc>
        <w:tc>
          <w:tcPr>
            <w:tcW w:w="2154" w:type="dxa"/>
            <w:tcBorders>
              <w:top w:val="single" w:sz="4" w:space="0" w:color="auto"/>
              <w:bottom w:val="nil"/>
            </w:tcBorders>
          </w:tcPr>
          <w:p w:rsidR="00BB2E91" w:rsidRDefault="00BB2E91">
            <w:pPr>
              <w:pStyle w:val="ConsPlusNormal"/>
            </w:pPr>
          </w:p>
        </w:tc>
        <w:tc>
          <w:tcPr>
            <w:tcW w:w="1191" w:type="dxa"/>
            <w:tcBorders>
              <w:top w:val="single" w:sz="4" w:space="0" w:color="auto"/>
              <w:bottom w:val="nil"/>
            </w:tcBorders>
          </w:tcPr>
          <w:p w:rsidR="00BB2E91" w:rsidRDefault="00BB2E91">
            <w:pPr>
              <w:pStyle w:val="ConsPlusNormal"/>
            </w:pPr>
          </w:p>
        </w:tc>
        <w:tc>
          <w:tcPr>
            <w:tcW w:w="2154" w:type="dxa"/>
            <w:tcBorders>
              <w:top w:val="single" w:sz="4" w:space="0" w:color="auto"/>
              <w:bottom w:val="nil"/>
            </w:tcBorders>
          </w:tcPr>
          <w:p w:rsidR="00BB2E91" w:rsidRDefault="00BB2E91">
            <w:pPr>
              <w:pStyle w:val="ConsPlusNormal"/>
            </w:pPr>
          </w:p>
        </w:tc>
        <w:tc>
          <w:tcPr>
            <w:tcW w:w="2154" w:type="dxa"/>
            <w:tcBorders>
              <w:top w:val="single" w:sz="4" w:space="0" w:color="auto"/>
              <w:bottom w:val="nil"/>
            </w:tcBorders>
          </w:tcPr>
          <w:p w:rsidR="00BB2E91" w:rsidRDefault="00BB2E91">
            <w:pPr>
              <w:pStyle w:val="ConsPlusNormal"/>
            </w:pPr>
          </w:p>
        </w:tc>
        <w:tc>
          <w:tcPr>
            <w:tcW w:w="2154" w:type="dxa"/>
            <w:tcBorders>
              <w:top w:val="single" w:sz="4" w:space="0" w:color="auto"/>
              <w:bottom w:val="nil"/>
            </w:tcBorders>
          </w:tcPr>
          <w:p w:rsidR="00BB2E91" w:rsidRDefault="00BB2E91">
            <w:pPr>
              <w:pStyle w:val="ConsPlusNormal"/>
            </w:pPr>
          </w:p>
        </w:tc>
      </w:tr>
      <w:tr w:rsidR="00BB2E91">
        <w:tblPrEx>
          <w:tblBorders>
            <w:insideH w:val="none" w:sz="0" w:space="0" w:color="auto"/>
          </w:tblBorders>
        </w:tblPrEx>
        <w:tc>
          <w:tcPr>
            <w:tcW w:w="3231" w:type="dxa"/>
            <w:tcBorders>
              <w:top w:val="nil"/>
              <w:bottom w:val="nil"/>
            </w:tcBorders>
          </w:tcPr>
          <w:p w:rsidR="00BB2E91" w:rsidRDefault="00BB2E91">
            <w:pPr>
              <w:pStyle w:val="ConsPlusNormal"/>
            </w:pPr>
            <w:r>
              <w:lastRenderedPageBreak/>
              <w:t>4.1. В отдельных квартирах за 1 кв. метр общей площади жилого помещения в месяц;</w:t>
            </w:r>
          </w:p>
        </w:tc>
        <w:tc>
          <w:tcPr>
            <w:tcW w:w="1191" w:type="dxa"/>
            <w:tcBorders>
              <w:top w:val="nil"/>
              <w:bottom w:val="nil"/>
            </w:tcBorders>
          </w:tcPr>
          <w:p w:rsidR="00BB2E91" w:rsidRDefault="00BB2E91">
            <w:pPr>
              <w:pStyle w:val="ConsPlusNormal"/>
              <w:jc w:val="center"/>
            </w:pPr>
            <w:r>
              <w:t>24,13</w:t>
            </w:r>
          </w:p>
        </w:tc>
        <w:tc>
          <w:tcPr>
            <w:tcW w:w="2154" w:type="dxa"/>
            <w:tcBorders>
              <w:top w:val="nil"/>
              <w:bottom w:val="nil"/>
            </w:tcBorders>
          </w:tcPr>
          <w:p w:rsidR="00BB2E91" w:rsidRDefault="00BB2E91">
            <w:pPr>
              <w:pStyle w:val="ConsPlusNormal"/>
              <w:jc w:val="center"/>
            </w:pPr>
            <w:r>
              <w:t>11,14</w:t>
            </w:r>
          </w:p>
        </w:tc>
        <w:tc>
          <w:tcPr>
            <w:tcW w:w="2154" w:type="dxa"/>
            <w:tcBorders>
              <w:top w:val="nil"/>
              <w:bottom w:val="nil"/>
            </w:tcBorders>
          </w:tcPr>
          <w:p w:rsidR="00BB2E91" w:rsidRDefault="00BB2E91">
            <w:pPr>
              <w:pStyle w:val="ConsPlusNormal"/>
              <w:jc w:val="center"/>
            </w:pPr>
            <w:r>
              <w:t>8,25</w:t>
            </w:r>
          </w:p>
        </w:tc>
        <w:tc>
          <w:tcPr>
            <w:tcW w:w="2154" w:type="dxa"/>
            <w:tcBorders>
              <w:top w:val="nil"/>
              <w:bottom w:val="nil"/>
            </w:tcBorders>
          </w:tcPr>
          <w:p w:rsidR="00BB2E91" w:rsidRDefault="00BB2E91">
            <w:pPr>
              <w:pStyle w:val="ConsPlusNormal"/>
              <w:jc w:val="center"/>
            </w:pPr>
            <w:r>
              <w:t>4,74</w:t>
            </w:r>
          </w:p>
        </w:tc>
        <w:tc>
          <w:tcPr>
            <w:tcW w:w="1191" w:type="dxa"/>
            <w:tcBorders>
              <w:top w:val="nil"/>
              <w:bottom w:val="nil"/>
            </w:tcBorders>
          </w:tcPr>
          <w:p w:rsidR="00BB2E91" w:rsidRDefault="00BB2E91">
            <w:pPr>
              <w:pStyle w:val="ConsPlusNormal"/>
              <w:jc w:val="center"/>
            </w:pPr>
            <w:r>
              <w:t>23,71</w:t>
            </w:r>
          </w:p>
        </w:tc>
        <w:tc>
          <w:tcPr>
            <w:tcW w:w="2154" w:type="dxa"/>
            <w:tcBorders>
              <w:top w:val="nil"/>
              <w:bottom w:val="nil"/>
            </w:tcBorders>
          </w:tcPr>
          <w:p w:rsidR="00BB2E91" w:rsidRDefault="00BB2E91">
            <w:pPr>
              <w:pStyle w:val="ConsPlusNormal"/>
              <w:jc w:val="center"/>
            </w:pPr>
            <w:r>
              <w:t>11,14</w:t>
            </w:r>
          </w:p>
        </w:tc>
        <w:tc>
          <w:tcPr>
            <w:tcW w:w="2154" w:type="dxa"/>
            <w:tcBorders>
              <w:top w:val="nil"/>
              <w:bottom w:val="nil"/>
            </w:tcBorders>
          </w:tcPr>
          <w:p w:rsidR="00BB2E91" w:rsidRDefault="00BB2E91">
            <w:pPr>
              <w:pStyle w:val="ConsPlusNormal"/>
              <w:jc w:val="center"/>
            </w:pPr>
            <w:r>
              <w:t>7,83</w:t>
            </w:r>
          </w:p>
        </w:tc>
        <w:tc>
          <w:tcPr>
            <w:tcW w:w="2154" w:type="dxa"/>
            <w:tcBorders>
              <w:top w:val="nil"/>
              <w:bottom w:val="nil"/>
            </w:tcBorders>
          </w:tcPr>
          <w:p w:rsidR="00BB2E91" w:rsidRDefault="00BB2E91">
            <w:pPr>
              <w:pStyle w:val="ConsPlusNormal"/>
              <w:jc w:val="center"/>
            </w:pPr>
            <w:r>
              <w:t>4,74</w:t>
            </w:r>
          </w:p>
        </w:tc>
      </w:tr>
      <w:tr w:rsidR="00BB2E91">
        <w:tblPrEx>
          <w:tblBorders>
            <w:insideH w:val="none" w:sz="0" w:space="0" w:color="auto"/>
          </w:tblBorders>
        </w:tblPrEx>
        <w:tc>
          <w:tcPr>
            <w:tcW w:w="3231" w:type="dxa"/>
            <w:tcBorders>
              <w:top w:val="nil"/>
              <w:bottom w:val="nil"/>
            </w:tcBorders>
          </w:tcPr>
          <w:p w:rsidR="00BB2E91" w:rsidRDefault="00BB2E91">
            <w:pPr>
              <w:pStyle w:val="ConsPlusNormal"/>
            </w:pPr>
            <w:r>
              <w:t>4.2. В коммунальных квартирах за 1 кв. метр занимаемой площади жилого помещения в месяц;</w:t>
            </w:r>
          </w:p>
        </w:tc>
        <w:tc>
          <w:tcPr>
            <w:tcW w:w="1191" w:type="dxa"/>
            <w:tcBorders>
              <w:top w:val="nil"/>
              <w:bottom w:val="nil"/>
            </w:tcBorders>
          </w:tcPr>
          <w:p w:rsidR="00BB2E91" w:rsidRDefault="00BB2E91">
            <w:pPr>
              <w:pStyle w:val="ConsPlusNormal"/>
              <w:jc w:val="center"/>
            </w:pPr>
            <w:r>
              <w:t>24,13 x</w:t>
            </w:r>
            <w:proofErr w:type="gramStart"/>
            <w:r>
              <w:t xml:space="preserve"> К</w:t>
            </w:r>
            <w:proofErr w:type="gramEnd"/>
          </w:p>
        </w:tc>
        <w:tc>
          <w:tcPr>
            <w:tcW w:w="2154" w:type="dxa"/>
            <w:tcBorders>
              <w:top w:val="nil"/>
              <w:bottom w:val="nil"/>
            </w:tcBorders>
          </w:tcPr>
          <w:p w:rsidR="00BB2E91" w:rsidRDefault="00BB2E91">
            <w:pPr>
              <w:pStyle w:val="ConsPlusNormal"/>
              <w:jc w:val="center"/>
            </w:pPr>
            <w:r>
              <w:t>11,14 x</w:t>
            </w:r>
            <w:proofErr w:type="gramStart"/>
            <w:r>
              <w:t xml:space="preserve"> К</w:t>
            </w:r>
            <w:proofErr w:type="gramEnd"/>
          </w:p>
        </w:tc>
        <w:tc>
          <w:tcPr>
            <w:tcW w:w="2154" w:type="dxa"/>
            <w:tcBorders>
              <w:top w:val="nil"/>
              <w:bottom w:val="nil"/>
            </w:tcBorders>
          </w:tcPr>
          <w:p w:rsidR="00BB2E91" w:rsidRDefault="00BB2E91">
            <w:pPr>
              <w:pStyle w:val="ConsPlusNormal"/>
              <w:jc w:val="center"/>
            </w:pPr>
            <w:r>
              <w:t>8,25 x</w:t>
            </w:r>
            <w:proofErr w:type="gramStart"/>
            <w:r>
              <w:t xml:space="preserve"> К</w:t>
            </w:r>
            <w:proofErr w:type="gramEnd"/>
          </w:p>
        </w:tc>
        <w:tc>
          <w:tcPr>
            <w:tcW w:w="2154" w:type="dxa"/>
            <w:tcBorders>
              <w:top w:val="nil"/>
              <w:bottom w:val="nil"/>
            </w:tcBorders>
          </w:tcPr>
          <w:p w:rsidR="00BB2E91" w:rsidRDefault="00BB2E91">
            <w:pPr>
              <w:pStyle w:val="ConsPlusNormal"/>
              <w:jc w:val="center"/>
            </w:pPr>
            <w:r>
              <w:t>4,74 x</w:t>
            </w:r>
            <w:proofErr w:type="gramStart"/>
            <w:r>
              <w:t xml:space="preserve"> К</w:t>
            </w:r>
            <w:proofErr w:type="gramEnd"/>
          </w:p>
        </w:tc>
        <w:tc>
          <w:tcPr>
            <w:tcW w:w="1191" w:type="dxa"/>
            <w:tcBorders>
              <w:top w:val="nil"/>
              <w:bottom w:val="nil"/>
            </w:tcBorders>
          </w:tcPr>
          <w:p w:rsidR="00BB2E91" w:rsidRDefault="00BB2E91">
            <w:pPr>
              <w:pStyle w:val="ConsPlusNormal"/>
              <w:jc w:val="center"/>
            </w:pPr>
            <w:r>
              <w:t>23,71 x</w:t>
            </w:r>
            <w:proofErr w:type="gramStart"/>
            <w:r>
              <w:t xml:space="preserve"> К</w:t>
            </w:r>
            <w:proofErr w:type="gramEnd"/>
          </w:p>
        </w:tc>
        <w:tc>
          <w:tcPr>
            <w:tcW w:w="2154" w:type="dxa"/>
            <w:tcBorders>
              <w:top w:val="nil"/>
              <w:bottom w:val="nil"/>
            </w:tcBorders>
          </w:tcPr>
          <w:p w:rsidR="00BB2E91" w:rsidRDefault="00BB2E91">
            <w:pPr>
              <w:pStyle w:val="ConsPlusNormal"/>
              <w:jc w:val="center"/>
            </w:pPr>
            <w:r>
              <w:t>11,14 x</w:t>
            </w:r>
            <w:proofErr w:type="gramStart"/>
            <w:r>
              <w:t xml:space="preserve"> К</w:t>
            </w:r>
            <w:proofErr w:type="gramEnd"/>
          </w:p>
        </w:tc>
        <w:tc>
          <w:tcPr>
            <w:tcW w:w="2154" w:type="dxa"/>
            <w:tcBorders>
              <w:top w:val="nil"/>
              <w:bottom w:val="nil"/>
            </w:tcBorders>
          </w:tcPr>
          <w:p w:rsidR="00BB2E91" w:rsidRDefault="00BB2E91">
            <w:pPr>
              <w:pStyle w:val="ConsPlusNormal"/>
              <w:jc w:val="center"/>
            </w:pPr>
            <w:r>
              <w:t>7,83 x</w:t>
            </w:r>
            <w:proofErr w:type="gramStart"/>
            <w:r>
              <w:t xml:space="preserve"> К</w:t>
            </w:r>
            <w:proofErr w:type="gramEnd"/>
          </w:p>
        </w:tc>
        <w:tc>
          <w:tcPr>
            <w:tcW w:w="2154" w:type="dxa"/>
            <w:tcBorders>
              <w:top w:val="nil"/>
              <w:bottom w:val="nil"/>
            </w:tcBorders>
          </w:tcPr>
          <w:p w:rsidR="00BB2E91" w:rsidRDefault="00BB2E91">
            <w:pPr>
              <w:pStyle w:val="ConsPlusNormal"/>
              <w:jc w:val="center"/>
            </w:pPr>
            <w:r>
              <w:t>4,74 x</w:t>
            </w:r>
            <w:proofErr w:type="gramStart"/>
            <w:r>
              <w:t xml:space="preserve"> К</w:t>
            </w:r>
            <w:proofErr w:type="gramEnd"/>
          </w:p>
        </w:tc>
      </w:tr>
      <w:tr w:rsidR="00BB2E91">
        <w:tblPrEx>
          <w:tblBorders>
            <w:insideH w:val="none" w:sz="0" w:space="0" w:color="auto"/>
          </w:tblBorders>
        </w:tblPrEx>
        <w:tc>
          <w:tcPr>
            <w:tcW w:w="3231" w:type="dxa"/>
            <w:tcBorders>
              <w:top w:val="nil"/>
              <w:bottom w:val="single" w:sz="4" w:space="0" w:color="auto"/>
            </w:tcBorders>
          </w:tcPr>
          <w:p w:rsidR="00BB2E91" w:rsidRDefault="00BB2E91">
            <w:pPr>
              <w:pStyle w:val="ConsPlusNormal"/>
            </w:pPr>
            <w:r>
              <w:t>4.3. В квартирах (комнатах), расположенных в домах коридорного (секционного) типа, за 1 кв. метр площади занимаемого жилого помещения в месяц</w:t>
            </w:r>
          </w:p>
        </w:tc>
        <w:tc>
          <w:tcPr>
            <w:tcW w:w="1191" w:type="dxa"/>
            <w:tcBorders>
              <w:top w:val="nil"/>
              <w:bottom w:val="single" w:sz="4" w:space="0" w:color="auto"/>
            </w:tcBorders>
          </w:tcPr>
          <w:p w:rsidR="00BB2E91" w:rsidRDefault="00BB2E91">
            <w:pPr>
              <w:pStyle w:val="ConsPlusNormal"/>
              <w:jc w:val="center"/>
            </w:pPr>
            <w:r>
              <w:t>25,31</w:t>
            </w:r>
          </w:p>
        </w:tc>
        <w:tc>
          <w:tcPr>
            <w:tcW w:w="2154" w:type="dxa"/>
            <w:tcBorders>
              <w:top w:val="nil"/>
              <w:bottom w:val="single" w:sz="4" w:space="0" w:color="auto"/>
            </w:tcBorders>
          </w:tcPr>
          <w:p w:rsidR="00BB2E91" w:rsidRDefault="00BB2E91">
            <w:pPr>
              <w:pStyle w:val="ConsPlusNormal"/>
              <w:jc w:val="center"/>
            </w:pPr>
            <w:r>
              <w:t>11,85</w:t>
            </w:r>
          </w:p>
        </w:tc>
        <w:tc>
          <w:tcPr>
            <w:tcW w:w="2154" w:type="dxa"/>
            <w:tcBorders>
              <w:top w:val="nil"/>
              <w:bottom w:val="single" w:sz="4" w:space="0" w:color="auto"/>
            </w:tcBorders>
          </w:tcPr>
          <w:p w:rsidR="00BB2E91" w:rsidRDefault="00BB2E91">
            <w:pPr>
              <w:pStyle w:val="ConsPlusNormal"/>
              <w:jc w:val="center"/>
            </w:pPr>
            <w:r>
              <w:t>8,72</w:t>
            </w:r>
          </w:p>
        </w:tc>
        <w:tc>
          <w:tcPr>
            <w:tcW w:w="2154" w:type="dxa"/>
            <w:tcBorders>
              <w:top w:val="nil"/>
              <w:bottom w:val="single" w:sz="4" w:space="0" w:color="auto"/>
            </w:tcBorders>
          </w:tcPr>
          <w:p w:rsidR="00BB2E91" w:rsidRDefault="00BB2E91">
            <w:pPr>
              <w:pStyle w:val="ConsPlusNormal"/>
              <w:jc w:val="center"/>
            </w:pPr>
            <w:r>
              <w:t>4,74</w:t>
            </w:r>
          </w:p>
        </w:tc>
        <w:tc>
          <w:tcPr>
            <w:tcW w:w="1191" w:type="dxa"/>
            <w:tcBorders>
              <w:top w:val="nil"/>
              <w:bottom w:val="single" w:sz="4" w:space="0" w:color="auto"/>
            </w:tcBorders>
          </w:tcPr>
          <w:p w:rsidR="00BB2E91" w:rsidRDefault="00BB2E91">
            <w:pPr>
              <w:pStyle w:val="ConsPlusNormal"/>
              <w:jc w:val="center"/>
            </w:pPr>
            <w:r>
              <w:t>24,89</w:t>
            </w:r>
          </w:p>
        </w:tc>
        <w:tc>
          <w:tcPr>
            <w:tcW w:w="2154" w:type="dxa"/>
            <w:tcBorders>
              <w:top w:val="nil"/>
              <w:bottom w:val="single" w:sz="4" w:space="0" w:color="auto"/>
            </w:tcBorders>
          </w:tcPr>
          <w:p w:rsidR="00BB2E91" w:rsidRDefault="00BB2E91">
            <w:pPr>
              <w:pStyle w:val="ConsPlusNormal"/>
              <w:jc w:val="center"/>
            </w:pPr>
            <w:r>
              <w:t>11,85</w:t>
            </w:r>
          </w:p>
        </w:tc>
        <w:tc>
          <w:tcPr>
            <w:tcW w:w="2154" w:type="dxa"/>
            <w:tcBorders>
              <w:top w:val="nil"/>
              <w:bottom w:val="single" w:sz="4" w:space="0" w:color="auto"/>
            </w:tcBorders>
          </w:tcPr>
          <w:p w:rsidR="00BB2E91" w:rsidRDefault="00BB2E91">
            <w:pPr>
              <w:pStyle w:val="ConsPlusNormal"/>
              <w:jc w:val="center"/>
            </w:pPr>
            <w:r>
              <w:t>8,30</w:t>
            </w:r>
          </w:p>
        </w:tc>
        <w:tc>
          <w:tcPr>
            <w:tcW w:w="2154" w:type="dxa"/>
            <w:tcBorders>
              <w:top w:val="nil"/>
              <w:bottom w:val="single" w:sz="4" w:space="0" w:color="auto"/>
            </w:tcBorders>
          </w:tcPr>
          <w:p w:rsidR="00BB2E91" w:rsidRDefault="00BB2E91">
            <w:pPr>
              <w:pStyle w:val="ConsPlusNormal"/>
              <w:jc w:val="center"/>
            </w:pPr>
            <w:r>
              <w:t>4,74</w:t>
            </w:r>
          </w:p>
        </w:tc>
      </w:tr>
      <w:tr w:rsidR="00BB2E91">
        <w:tblPrEx>
          <w:tblBorders>
            <w:insideH w:val="none" w:sz="0" w:space="0" w:color="auto"/>
          </w:tblBorders>
        </w:tblPrEx>
        <w:tc>
          <w:tcPr>
            <w:tcW w:w="3231" w:type="dxa"/>
            <w:tcBorders>
              <w:top w:val="single" w:sz="4" w:space="0" w:color="auto"/>
              <w:bottom w:val="nil"/>
            </w:tcBorders>
          </w:tcPr>
          <w:p w:rsidR="00BB2E91" w:rsidRDefault="00BB2E91">
            <w:pPr>
              <w:pStyle w:val="ConsPlusNormal"/>
            </w:pPr>
            <w:r>
              <w:t>5. В многоэтажных домах, не оборудованных централизованным водоотведением (с выгребными ямами):</w:t>
            </w:r>
          </w:p>
        </w:tc>
        <w:tc>
          <w:tcPr>
            <w:tcW w:w="1191" w:type="dxa"/>
            <w:tcBorders>
              <w:top w:val="single" w:sz="4" w:space="0" w:color="auto"/>
              <w:bottom w:val="nil"/>
            </w:tcBorders>
          </w:tcPr>
          <w:p w:rsidR="00BB2E91" w:rsidRDefault="00BB2E91">
            <w:pPr>
              <w:pStyle w:val="ConsPlusNormal"/>
            </w:pPr>
          </w:p>
        </w:tc>
        <w:tc>
          <w:tcPr>
            <w:tcW w:w="2154" w:type="dxa"/>
            <w:tcBorders>
              <w:top w:val="single" w:sz="4" w:space="0" w:color="auto"/>
              <w:bottom w:val="nil"/>
            </w:tcBorders>
          </w:tcPr>
          <w:p w:rsidR="00BB2E91" w:rsidRDefault="00BB2E91">
            <w:pPr>
              <w:pStyle w:val="ConsPlusNormal"/>
            </w:pPr>
          </w:p>
        </w:tc>
        <w:tc>
          <w:tcPr>
            <w:tcW w:w="2154" w:type="dxa"/>
            <w:tcBorders>
              <w:top w:val="single" w:sz="4" w:space="0" w:color="auto"/>
              <w:bottom w:val="nil"/>
            </w:tcBorders>
          </w:tcPr>
          <w:p w:rsidR="00BB2E91" w:rsidRDefault="00BB2E91">
            <w:pPr>
              <w:pStyle w:val="ConsPlusNormal"/>
            </w:pPr>
          </w:p>
        </w:tc>
        <w:tc>
          <w:tcPr>
            <w:tcW w:w="2154" w:type="dxa"/>
            <w:tcBorders>
              <w:top w:val="single" w:sz="4" w:space="0" w:color="auto"/>
              <w:bottom w:val="nil"/>
            </w:tcBorders>
          </w:tcPr>
          <w:p w:rsidR="00BB2E91" w:rsidRDefault="00BB2E91">
            <w:pPr>
              <w:pStyle w:val="ConsPlusNormal"/>
            </w:pPr>
          </w:p>
        </w:tc>
        <w:tc>
          <w:tcPr>
            <w:tcW w:w="1191" w:type="dxa"/>
            <w:tcBorders>
              <w:top w:val="single" w:sz="4" w:space="0" w:color="auto"/>
              <w:bottom w:val="nil"/>
            </w:tcBorders>
          </w:tcPr>
          <w:p w:rsidR="00BB2E91" w:rsidRDefault="00BB2E91">
            <w:pPr>
              <w:pStyle w:val="ConsPlusNormal"/>
            </w:pPr>
          </w:p>
        </w:tc>
        <w:tc>
          <w:tcPr>
            <w:tcW w:w="2154" w:type="dxa"/>
            <w:tcBorders>
              <w:top w:val="single" w:sz="4" w:space="0" w:color="auto"/>
              <w:bottom w:val="nil"/>
            </w:tcBorders>
          </w:tcPr>
          <w:p w:rsidR="00BB2E91" w:rsidRDefault="00BB2E91">
            <w:pPr>
              <w:pStyle w:val="ConsPlusNormal"/>
            </w:pPr>
          </w:p>
        </w:tc>
        <w:tc>
          <w:tcPr>
            <w:tcW w:w="2154" w:type="dxa"/>
            <w:tcBorders>
              <w:top w:val="single" w:sz="4" w:space="0" w:color="auto"/>
              <w:bottom w:val="nil"/>
            </w:tcBorders>
          </w:tcPr>
          <w:p w:rsidR="00BB2E91" w:rsidRDefault="00BB2E91">
            <w:pPr>
              <w:pStyle w:val="ConsPlusNormal"/>
            </w:pPr>
          </w:p>
        </w:tc>
        <w:tc>
          <w:tcPr>
            <w:tcW w:w="2154" w:type="dxa"/>
            <w:tcBorders>
              <w:top w:val="single" w:sz="4" w:space="0" w:color="auto"/>
              <w:bottom w:val="nil"/>
            </w:tcBorders>
          </w:tcPr>
          <w:p w:rsidR="00BB2E91" w:rsidRDefault="00BB2E91">
            <w:pPr>
              <w:pStyle w:val="ConsPlusNormal"/>
            </w:pPr>
          </w:p>
        </w:tc>
      </w:tr>
      <w:tr w:rsidR="00BB2E91">
        <w:tblPrEx>
          <w:tblBorders>
            <w:insideH w:val="none" w:sz="0" w:space="0" w:color="auto"/>
          </w:tblBorders>
        </w:tblPrEx>
        <w:tc>
          <w:tcPr>
            <w:tcW w:w="3231" w:type="dxa"/>
            <w:tcBorders>
              <w:top w:val="nil"/>
              <w:bottom w:val="nil"/>
            </w:tcBorders>
          </w:tcPr>
          <w:p w:rsidR="00BB2E91" w:rsidRDefault="00BB2E91">
            <w:pPr>
              <w:pStyle w:val="ConsPlusNormal"/>
            </w:pPr>
            <w:r>
              <w:t>5.1. В отдельных квартирах за 1 кв. метр общей площади жилого помещения в месяц;</w:t>
            </w:r>
          </w:p>
        </w:tc>
        <w:tc>
          <w:tcPr>
            <w:tcW w:w="1191" w:type="dxa"/>
            <w:tcBorders>
              <w:top w:val="nil"/>
              <w:bottom w:val="nil"/>
            </w:tcBorders>
          </w:tcPr>
          <w:p w:rsidR="00BB2E91" w:rsidRDefault="00BB2E91">
            <w:pPr>
              <w:pStyle w:val="ConsPlusNormal"/>
              <w:jc w:val="center"/>
            </w:pPr>
            <w:r>
              <w:t>33,17</w:t>
            </w:r>
          </w:p>
        </w:tc>
        <w:tc>
          <w:tcPr>
            <w:tcW w:w="2154" w:type="dxa"/>
            <w:tcBorders>
              <w:top w:val="nil"/>
              <w:bottom w:val="nil"/>
            </w:tcBorders>
          </w:tcPr>
          <w:p w:rsidR="00BB2E91" w:rsidRDefault="00BB2E91">
            <w:pPr>
              <w:pStyle w:val="ConsPlusNormal"/>
              <w:jc w:val="center"/>
            </w:pPr>
            <w:r>
              <w:t>7,76</w:t>
            </w:r>
          </w:p>
        </w:tc>
        <w:tc>
          <w:tcPr>
            <w:tcW w:w="2154" w:type="dxa"/>
            <w:tcBorders>
              <w:top w:val="nil"/>
              <w:bottom w:val="nil"/>
            </w:tcBorders>
          </w:tcPr>
          <w:p w:rsidR="00BB2E91" w:rsidRDefault="00BB2E91">
            <w:pPr>
              <w:pStyle w:val="ConsPlusNormal"/>
              <w:jc w:val="center"/>
            </w:pPr>
            <w:r>
              <w:t>20,67</w:t>
            </w:r>
          </w:p>
        </w:tc>
        <w:tc>
          <w:tcPr>
            <w:tcW w:w="2154" w:type="dxa"/>
            <w:tcBorders>
              <w:top w:val="nil"/>
              <w:bottom w:val="nil"/>
            </w:tcBorders>
          </w:tcPr>
          <w:p w:rsidR="00BB2E91" w:rsidRDefault="00BB2E91">
            <w:pPr>
              <w:pStyle w:val="ConsPlusNormal"/>
              <w:jc w:val="center"/>
            </w:pPr>
            <w:r>
              <w:t>4,74</w:t>
            </w:r>
          </w:p>
        </w:tc>
        <w:tc>
          <w:tcPr>
            <w:tcW w:w="1191" w:type="dxa"/>
            <w:tcBorders>
              <w:top w:val="nil"/>
              <w:bottom w:val="nil"/>
            </w:tcBorders>
          </w:tcPr>
          <w:p w:rsidR="00BB2E91" w:rsidRDefault="00BB2E91">
            <w:pPr>
              <w:pStyle w:val="ConsPlusNormal"/>
              <w:jc w:val="center"/>
            </w:pPr>
            <w:r>
              <w:t>32,85</w:t>
            </w:r>
          </w:p>
        </w:tc>
        <w:tc>
          <w:tcPr>
            <w:tcW w:w="2154" w:type="dxa"/>
            <w:tcBorders>
              <w:top w:val="nil"/>
              <w:bottom w:val="nil"/>
            </w:tcBorders>
          </w:tcPr>
          <w:p w:rsidR="00BB2E91" w:rsidRDefault="00BB2E91">
            <w:pPr>
              <w:pStyle w:val="ConsPlusNormal"/>
              <w:jc w:val="center"/>
            </w:pPr>
            <w:r>
              <w:t>7,76</w:t>
            </w:r>
          </w:p>
        </w:tc>
        <w:tc>
          <w:tcPr>
            <w:tcW w:w="2154" w:type="dxa"/>
            <w:tcBorders>
              <w:top w:val="nil"/>
              <w:bottom w:val="nil"/>
            </w:tcBorders>
          </w:tcPr>
          <w:p w:rsidR="00BB2E91" w:rsidRDefault="00BB2E91">
            <w:pPr>
              <w:pStyle w:val="ConsPlusNormal"/>
              <w:jc w:val="center"/>
            </w:pPr>
            <w:r>
              <w:t>20,35</w:t>
            </w:r>
          </w:p>
        </w:tc>
        <w:tc>
          <w:tcPr>
            <w:tcW w:w="2154" w:type="dxa"/>
            <w:tcBorders>
              <w:top w:val="nil"/>
              <w:bottom w:val="nil"/>
            </w:tcBorders>
          </w:tcPr>
          <w:p w:rsidR="00BB2E91" w:rsidRDefault="00BB2E91">
            <w:pPr>
              <w:pStyle w:val="ConsPlusNormal"/>
              <w:jc w:val="center"/>
            </w:pPr>
            <w:r>
              <w:t>4,74</w:t>
            </w:r>
          </w:p>
        </w:tc>
      </w:tr>
      <w:tr w:rsidR="00BB2E91">
        <w:tblPrEx>
          <w:tblBorders>
            <w:insideH w:val="none" w:sz="0" w:space="0" w:color="auto"/>
          </w:tblBorders>
        </w:tblPrEx>
        <w:tc>
          <w:tcPr>
            <w:tcW w:w="3231" w:type="dxa"/>
            <w:tcBorders>
              <w:top w:val="nil"/>
              <w:bottom w:val="single" w:sz="4" w:space="0" w:color="auto"/>
            </w:tcBorders>
          </w:tcPr>
          <w:p w:rsidR="00BB2E91" w:rsidRDefault="00BB2E91">
            <w:pPr>
              <w:pStyle w:val="ConsPlusNormal"/>
            </w:pPr>
            <w:r>
              <w:t>5.2. В коммунальных квартирах за 1 кв. метр занимаемой площади жилого помещения в месяц</w:t>
            </w:r>
          </w:p>
        </w:tc>
        <w:tc>
          <w:tcPr>
            <w:tcW w:w="1191" w:type="dxa"/>
            <w:tcBorders>
              <w:top w:val="nil"/>
              <w:bottom w:val="single" w:sz="4" w:space="0" w:color="auto"/>
            </w:tcBorders>
          </w:tcPr>
          <w:p w:rsidR="00BB2E91" w:rsidRDefault="00BB2E91">
            <w:pPr>
              <w:pStyle w:val="ConsPlusNormal"/>
              <w:jc w:val="center"/>
            </w:pPr>
            <w:r>
              <w:t>33,17 x</w:t>
            </w:r>
            <w:proofErr w:type="gramStart"/>
            <w:r>
              <w:t xml:space="preserve"> К</w:t>
            </w:r>
            <w:proofErr w:type="gramEnd"/>
          </w:p>
        </w:tc>
        <w:tc>
          <w:tcPr>
            <w:tcW w:w="2154" w:type="dxa"/>
            <w:tcBorders>
              <w:top w:val="nil"/>
              <w:bottom w:val="single" w:sz="4" w:space="0" w:color="auto"/>
            </w:tcBorders>
          </w:tcPr>
          <w:p w:rsidR="00BB2E91" w:rsidRDefault="00BB2E91">
            <w:pPr>
              <w:pStyle w:val="ConsPlusNormal"/>
              <w:jc w:val="center"/>
            </w:pPr>
            <w:r>
              <w:t>7,76 x</w:t>
            </w:r>
            <w:proofErr w:type="gramStart"/>
            <w:r>
              <w:t xml:space="preserve"> К</w:t>
            </w:r>
            <w:proofErr w:type="gramEnd"/>
          </w:p>
        </w:tc>
        <w:tc>
          <w:tcPr>
            <w:tcW w:w="2154" w:type="dxa"/>
            <w:tcBorders>
              <w:top w:val="nil"/>
              <w:bottom w:val="single" w:sz="4" w:space="0" w:color="auto"/>
            </w:tcBorders>
          </w:tcPr>
          <w:p w:rsidR="00BB2E91" w:rsidRDefault="00BB2E91">
            <w:pPr>
              <w:pStyle w:val="ConsPlusNormal"/>
              <w:jc w:val="center"/>
            </w:pPr>
            <w:r>
              <w:t>20,67 x</w:t>
            </w:r>
            <w:proofErr w:type="gramStart"/>
            <w:r>
              <w:t xml:space="preserve"> К</w:t>
            </w:r>
            <w:proofErr w:type="gramEnd"/>
          </w:p>
        </w:tc>
        <w:tc>
          <w:tcPr>
            <w:tcW w:w="2154" w:type="dxa"/>
            <w:tcBorders>
              <w:top w:val="nil"/>
              <w:bottom w:val="single" w:sz="4" w:space="0" w:color="auto"/>
            </w:tcBorders>
          </w:tcPr>
          <w:p w:rsidR="00BB2E91" w:rsidRDefault="00BB2E91">
            <w:pPr>
              <w:pStyle w:val="ConsPlusNormal"/>
              <w:jc w:val="center"/>
            </w:pPr>
            <w:r>
              <w:t>4,74 x</w:t>
            </w:r>
            <w:proofErr w:type="gramStart"/>
            <w:r>
              <w:t xml:space="preserve"> К</w:t>
            </w:r>
            <w:proofErr w:type="gramEnd"/>
          </w:p>
        </w:tc>
        <w:tc>
          <w:tcPr>
            <w:tcW w:w="1191" w:type="dxa"/>
            <w:tcBorders>
              <w:top w:val="nil"/>
              <w:bottom w:val="single" w:sz="4" w:space="0" w:color="auto"/>
            </w:tcBorders>
          </w:tcPr>
          <w:p w:rsidR="00BB2E91" w:rsidRDefault="00BB2E91">
            <w:pPr>
              <w:pStyle w:val="ConsPlusNormal"/>
              <w:jc w:val="center"/>
            </w:pPr>
            <w:r>
              <w:t>32,85 x</w:t>
            </w:r>
            <w:proofErr w:type="gramStart"/>
            <w:r>
              <w:t xml:space="preserve"> К</w:t>
            </w:r>
            <w:proofErr w:type="gramEnd"/>
          </w:p>
        </w:tc>
        <w:tc>
          <w:tcPr>
            <w:tcW w:w="2154" w:type="dxa"/>
            <w:tcBorders>
              <w:top w:val="nil"/>
              <w:bottom w:val="single" w:sz="4" w:space="0" w:color="auto"/>
            </w:tcBorders>
          </w:tcPr>
          <w:p w:rsidR="00BB2E91" w:rsidRDefault="00BB2E91">
            <w:pPr>
              <w:pStyle w:val="ConsPlusNormal"/>
              <w:jc w:val="center"/>
            </w:pPr>
            <w:r>
              <w:t>7,76 x</w:t>
            </w:r>
            <w:proofErr w:type="gramStart"/>
            <w:r>
              <w:t xml:space="preserve"> К</w:t>
            </w:r>
            <w:proofErr w:type="gramEnd"/>
          </w:p>
        </w:tc>
        <w:tc>
          <w:tcPr>
            <w:tcW w:w="2154" w:type="dxa"/>
            <w:tcBorders>
              <w:top w:val="nil"/>
              <w:bottom w:val="single" w:sz="4" w:space="0" w:color="auto"/>
            </w:tcBorders>
          </w:tcPr>
          <w:p w:rsidR="00BB2E91" w:rsidRDefault="00BB2E91">
            <w:pPr>
              <w:pStyle w:val="ConsPlusNormal"/>
              <w:jc w:val="center"/>
            </w:pPr>
            <w:r>
              <w:t>20,35 x</w:t>
            </w:r>
            <w:proofErr w:type="gramStart"/>
            <w:r>
              <w:t xml:space="preserve"> К</w:t>
            </w:r>
            <w:proofErr w:type="gramEnd"/>
          </w:p>
        </w:tc>
        <w:tc>
          <w:tcPr>
            <w:tcW w:w="2154" w:type="dxa"/>
            <w:tcBorders>
              <w:top w:val="nil"/>
              <w:bottom w:val="single" w:sz="4" w:space="0" w:color="auto"/>
            </w:tcBorders>
          </w:tcPr>
          <w:p w:rsidR="00BB2E91" w:rsidRDefault="00BB2E91">
            <w:pPr>
              <w:pStyle w:val="ConsPlusNormal"/>
              <w:jc w:val="center"/>
            </w:pPr>
            <w:r>
              <w:t>4,74 x</w:t>
            </w:r>
            <w:proofErr w:type="gramStart"/>
            <w:r>
              <w:t xml:space="preserve"> К</w:t>
            </w:r>
            <w:proofErr w:type="gramEnd"/>
          </w:p>
        </w:tc>
      </w:tr>
      <w:tr w:rsidR="00BB2E91">
        <w:tblPrEx>
          <w:tblBorders>
            <w:insideH w:val="none" w:sz="0" w:space="0" w:color="auto"/>
          </w:tblBorders>
        </w:tblPrEx>
        <w:tc>
          <w:tcPr>
            <w:tcW w:w="3231" w:type="dxa"/>
            <w:tcBorders>
              <w:top w:val="single" w:sz="4" w:space="0" w:color="auto"/>
              <w:bottom w:val="nil"/>
            </w:tcBorders>
          </w:tcPr>
          <w:p w:rsidR="00BB2E91" w:rsidRDefault="00BB2E91">
            <w:pPr>
              <w:pStyle w:val="ConsPlusNormal"/>
            </w:pPr>
            <w:r>
              <w:t xml:space="preserve">6. В многоэтажных домах, не </w:t>
            </w:r>
            <w:r>
              <w:lastRenderedPageBreak/>
              <w:t>оборудованных централизованным водоотведением (с дворовыми туалетами и помойницами):</w:t>
            </w:r>
          </w:p>
        </w:tc>
        <w:tc>
          <w:tcPr>
            <w:tcW w:w="1191" w:type="dxa"/>
            <w:tcBorders>
              <w:top w:val="single" w:sz="4" w:space="0" w:color="auto"/>
              <w:bottom w:val="nil"/>
            </w:tcBorders>
          </w:tcPr>
          <w:p w:rsidR="00BB2E91" w:rsidRDefault="00BB2E91">
            <w:pPr>
              <w:pStyle w:val="ConsPlusNormal"/>
            </w:pPr>
          </w:p>
        </w:tc>
        <w:tc>
          <w:tcPr>
            <w:tcW w:w="2154" w:type="dxa"/>
            <w:tcBorders>
              <w:top w:val="single" w:sz="4" w:space="0" w:color="auto"/>
              <w:bottom w:val="nil"/>
            </w:tcBorders>
          </w:tcPr>
          <w:p w:rsidR="00BB2E91" w:rsidRDefault="00BB2E91">
            <w:pPr>
              <w:pStyle w:val="ConsPlusNormal"/>
            </w:pPr>
          </w:p>
        </w:tc>
        <w:tc>
          <w:tcPr>
            <w:tcW w:w="2154" w:type="dxa"/>
            <w:tcBorders>
              <w:top w:val="single" w:sz="4" w:space="0" w:color="auto"/>
              <w:bottom w:val="nil"/>
            </w:tcBorders>
          </w:tcPr>
          <w:p w:rsidR="00BB2E91" w:rsidRDefault="00BB2E91">
            <w:pPr>
              <w:pStyle w:val="ConsPlusNormal"/>
            </w:pPr>
          </w:p>
        </w:tc>
        <w:tc>
          <w:tcPr>
            <w:tcW w:w="2154" w:type="dxa"/>
            <w:tcBorders>
              <w:top w:val="single" w:sz="4" w:space="0" w:color="auto"/>
              <w:bottom w:val="nil"/>
            </w:tcBorders>
          </w:tcPr>
          <w:p w:rsidR="00BB2E91" w:rsidRDefault="00BB2E91">
            <w:pPr>
              <w:pStyle w:val="ConsPlusNormal"/>
            </w:pPr>
          </w:p>
        </w:tc>
        <w:tc>
          <w:tcPr>
            <w:tcW w:w="1191" w:type="dxa"/>
            <w:tcBorders>
              <w:top w:val="single" w:sz="4" w:space="0" w:color="auto"/>
              <w:bottom w:val="nil"/>
            </w:tcBorders>
          </w:tcPr>
          <w:p w:rsidR="00BB2E91" w:rsidRDefault="00BB2E91">
            <w:pPr>
              <w:pStyle w:val="ConsPlusNormal"/>
            </w:pPr>
          </w:p>
        </w:tc>
        <w:tc>
          <w:tcPr>
            <w:tcW w:w="2154" w:type="dxa"/>
            <w:tcBorders>
              <w:top w:val="single" w:sz="4" w:space="0" w:color="auto"/>
              <w:bottom w:val="nil"/>
            </w:tcBorders>
          </w:tcPr>
          <w:p w:rsidR="00BB2E91" w:rsidRDefault="00BB2E91">
            <w:pPr>
              <w:pStyle w:val="ConsPlusNormal"/>
            </w:pPr>
          </w:p>
        </w:tc>
        <w:tc>
          <w:tcPr>
            <w:tcW w:w="2154" w:type="dxa"/>
            <w:tcBorders>
              <w:top w:val="single" w:sz="4" w:space="0" w:color="auto"/>
              <w:bottom w:val="nil"/>
            </w:tcBorders>
          </w:tcPr>
          <w:p w:rsidR="00BB2E91" w:rsidRDefault="00BB2E91">
            <w:pPr>
              <w:pStyle w:val="ConsPlusNormal"/>
            </w:pPr>
          </w:p>
        </w:tc>
        <w:tc>
          <w:tcPr>
            <w:tcW w:w="2154" w:type="dxa"/>
            <w:tcBorders>
              <w:top w:val="single" w:sz="4" w:space="0" w:color="auto"/>
              <w:bottom w:val="nil"/>
            </w:tcBorders>
          </w:tcPr>
          <w:p w:rsidR="00BB2E91" w:rsidRDefault="00BB2E91">
            <w:pPr>
              <w:pStyle w:val="ConsPlusNormal"/>
            </w:pPr>
          </w:p>
        </w:tc>
      </w:tr>
      <w:tr w:rsidR="00BB2E91">
        <w:tblPrEx>
          <w:tblBorders>
            <w:insideH w:val="none" w:sz="0" w:space="0" w:color="auto"/>
          </w:tblBorders>
        </w:tblPrEx>
        <w:tc>
          <w:tcPr>
            <w:tcW w:w="3231" w:type="dxa"/>
            <w:tcBorders>
              <w:top w:val="nil"/>
              <w:bottom w:val="nil"/>
            </w:tcBorders>
          </w:tcPr>
          <w:p w:rsidR="00BB2E91" w:rsidRDefault="00BB2E91">
            <w:pPr>
              <w:pStyle w:val="ConsPlusNormal"/>
            </w:pPr>
            <w:r>
              <w:lastRenderedPageBreak/>
              <w:t>6.1. В отдельных квартирах за 1 кв. метр общей площади жилого помещения в месяц;</w:t>
            </w:r>
          </w:p>
        </w:tc>
        <w:tc>
          <w:tcPr>
            <w:tcW w:w="1191" w:type="dxa"/>
            <w:tcBorders>
              <w:top w:val="nil"/>
              <w:bottom w:val="nil"/>
            </w:tcBorders>
          </w:tcPr>
          <w:p w:rsidR="00BB2E91" w:rsidRDefault="00BB2E91">
            <w:pPr>
              <w:pStyle w:val="ConsPlusNormal"/>
              <w:jc w:val="center"/>
            </w:pPr>
            <w:r>
              <w:t>25,15</w:t>
            </w:r>
          </w:p>
        </w:tc>
        <w:tc>
          <w:tcPr>
            <w:tcW w:w="2154" w:type="dxa"/>
            <w:tcBorders>
              <w:top w:val="nil"/>
              <w:bottom w:val="nil"/>
            </w:tcBorders>
          </w:tcPr>
          <w:p w:rsidR="00BB2E91" w:rsidRDefault="00BB2E91">
            <w:pPr>
              <w:pStyle w:val="ConsPlusNormal"/>
              <w:jc w:val="center"/>
            </w:pPr>
            <w:r>
              <w:t>7,76</w:t>
            </w:r>
          </w:p>
        </w:tc>
        <w:tc>
          <w:tcPr>
            <w:tcW w:w="2154" w:type="dxa"/>
            <w:tcBorders>
              <w:top w:val="nil"/>
              <w:bottom w:val="nil"/>
            </w:tcBorders>
          </w:tcPr>
          <w:p w:rsidR="00BB2E91" w:rsidRDefault="00BB2E91">
            <w:pPr>
              <w:pStyle w:val="ConsPlusNormal"/>
              <w:jc w:val="center"/>
            </w:pPr>
            <w:r>
              <w:t>12,65</w:t>
            </w:r>
          </w:p>
        </w:tc>
        <w:tc>
          <w:tcPr>
            <w:tcW w:w="2154" w:type="dxa"/>
            <w:tcBorders>
              <w:top w:val="nil"/>
              <w:bottom w:val="nil"/>
            </w:tcBorders>
          </w:tcPr>
          <w:p w:rsidR="00BB2E91" w:rsidRDefault="00BB2E91">
            <w:pPr>
              <w:pStyle w:val="ConsPlusNormal"/>
              <w:jc w:val="center"/>
            </w:pPr>
            <w:r>
              <w:t>4,74</w:t>
            </w:r>
          </w:p>
        </w:tc>
        <w:tc>
          <w:tcPr>
            <w:tcW w:w="1191" w:type="dxa"/>
            <w:tcBorders>
              <w:top w:val="nil"/>
              <w:bottom w:val="nil"/>
            </w:tcBorders>
          </w:tcPr>
          <w:p w:rsidR="00BB2E91" w:rsidRDefault="00BB2E91">
            <w:pPr>
              <w:pStyle w:val="ConsPlusNormal"/>
              <w:jc w:val="center"/>
            </w:pPr>
            <w:r>
              <w:t>24,83</w:t>
            </w:r>
          </w:p>
        </w:tc>
        <w:tc>
          <w:tcPr>
            <w:tcW w:w="2154" w:type="dxa"/>
            <w:tcBorders>
              <w:top w:val="nil"/>
              <w:bottom w:val="nil"/>
            </w:tcBorders>
          </w:tcPr>
          <w:p w:rsidR="00BB2E91" w:rsidRDefault="00BB2E91">
            <w:pPr>
              <w:pStyle w:val="ConsPlusNormal"/>
              <w:jc w:val="center"/>
            </w:pPr>
            <w:r>
              <w:t>7,76</w:t>
            </w:r>
          </w:p>
        </w:tc>
        <w:tc>
          <w:tcPr>
            <w:tcW w:w="2154" w:type="dxa"/>
            <w:tcBorders>
              <w:top w:val="nil"/>
              <w:bottom w:val="nil"/>
            </w:tcBorders>
          </w:tcPr>
          <w:p w:rsidR="00BB2E91" w:rsidRDefault="00BB2E91">
            <w:pPr>
              <w:pStyle w:val="ConsPlusNormal"/>
              <w:jc w:val="center"/>
            </w:pPr>
            <w:r>
              <w:t>12,33</w:t>
            </w:r>
          </w:p>
        </w:tc>
        <w:tc>
          <w:tcPr>
            <w:tcW w:w="2154" w:type="dxa"/>
            <w:tcBorders>
              <w:top w:val="nil"/>
              <w:bottom w:val="nil"/>
            </w:tcBorders>
          </w:tcPr>
          <w:p w:rsidR="00BB2E91" w:rsidRDefault="00BB2E91">
            <w:pPr>
              <w:pStyle w:val="ConsPlusNormal"/>
              <w:jc w:val="center"/>
            </w:pPr>
            <w:r>
              <w:t>4,74</w:t>
            </w:r>
          </w:p>
        </w:tc>
      </w:tr>
      <w:tr w:rsidR="00BB2E91">
        <w:tblPrEx>
          <w:tblBorders>
            <w:insideH w:val="none" w:sz="0" w:space="0" w:color="auto"/>
          </w:tblBorders>
        </w:tblPrEx>
        <w:tc>
          <w:tcPr>
            <w:tcW w:w="3231" w:type="dxa"/>
            <w:tcBorders>
              <w:top w:val="nil"/>
              <w:bottom w:val="single" w:sz="4" w:space="0" w:color="auto"/>
            </w:tcBorders>
          </w:tcPr>
          <w:p w:rsidR="00BB2E91" w:rsidRDefault="00BB2E91">
            <w:pPr>
              <w:pStyle w:val="ConsPlusNormal"/>
            </w:pPr>
            <w:r>
              <w:t>6.2. В коммунальных квартирах за 1 кв. метр занимаемой площади жилого помещения в месяц</w:t>
            </w:r>
          </w:p>
        </w:tc>
        <w:tc>
          <w:tcPr>
            <w:tcW w:w="1191" w:type="dxa"/>
            <w:tcBorders>
              <w:top w:val="nil"/>
              <w:bottom w:val="single" w:sz="4" w:space="0" w:color="auto"/>
            </w:tcBorders>
          </w:tcPr>
          <w:p w:rsidR="00BB2E91" w:rsidRDefault="00BB2E91">
            <w:pPr>
              <w:pStyle w:val="ConsPlusNormal"/>
              <w:jc w:val="center"/>
            </w:pPr>
            <w:r>
              <w:t>25,15 x</w:t>
            </w:r>
            <w:proofErr w:type="gramStart"/>
            <w:r>
              <w:t xml:space="preserve"> К</w:t>
            </w:r>
            <w:proofErr w:type="gramEnd"/>
          </w:p>
        </w:tc>
        <w:tc>
          <w:tcPr>
            <w:tcW w:w="2154" w:type="dxa"/>
            <w:tcBorders>
              <w:top w:val="nil"/>
              <w:bottom w:val="single" w:sz="4" w:space="0" w:color="auto"/>
            </w:tcBorders>
          </w:tcPr>
          <w:p w:rsidR="00BB2E91" w:rsidRDefault="00BB2E91">
            <w:pPr>
              <w:pStyle w:val="ConsPlusNormal"/>
              <w:jc w:val="center"/>
            </w:pPr>
            <w:r>
              <w:t>7,76 x</w:t>
            </w:r>
            <w:proofErr w:type="gramStart"/>
            <w:r>
              <w:t xml:space="preserve"> К</w:t>
            </w:r>
            <w:proofErr w:type="gramEnd"/>
          </w:p>
        </w:tc>
        <w:tc>
          <w:tcPr>
            <w:tcW w:w="2154" w:type="dxa"/>
            <w:tcBorders>
              <w:top w:val="nil"/>
              <w:bottom w:val="single" w:sz="4" w:space="0" w:color="auto"/>
            </w:tcBorders>
          </w:tcPr>
          <w:p w:rsidR="00BB2E91" w:rsidRDefault="00BB2E91">
            <w:pPr>
              <w:pStyle w:val="ConsPlusNormal"/>
              <w:jc w:val="center"/>
            </w:pPr>
            <w:r>
              <w:t>12,65 x</w:t>
            </w:r>
            <w:proofErr w:type="gramStart"/>
            <w:r>
              <w:t xml:space="preserve"> К</w:t>
            </w:r>
            <w:proofErr w:type="gramEnd"/>
          </w:p>
        </w:tc>
        <w:tc>
          <w:tcPr>
            <w:tcW w:w="2154" w:type="dxa"/>
            <w:tcBorders>
              <w:top w:val="nil"/>
              <w:bottom w:val="single" w:sz="4" w:space="0" w:color="auto"/>
            </w:tcBorders>
          </w:tcPr>
          <w:p w:rsidR="00BB2E91" w:rsidRDefault="00BB2E91">
            <w:pPr>
              <w:pStyle w:val="ConsPlusNormal"/>
              <w:jc w:val="center"/>
            </w:pPr>
            <w:r>
              <w:t>4,74 x</w:t>
            </w:r>
            <w:proofErr w:type="gramStart"/>
            <w:r>
              <w:t xml:space="preserve"> К</w:t>
            </w:r>
            <w:proofErr w:type="gramEnd"/>
          </w:p>
        </w:tc>
        <w:tc>
          <w:tcPr>
            <w:tcW w:w="1191" w:type="dxa"/>
            <w:tcBorders>
              <w:top w:val="nil"/>
              <w:bottom w:val="single" w:sz="4" w:space="0" w:color="auto"/>
            </w:tcBorders>
          </w:tcPr>
          <w:p w:rsidR="00BB2E91" w:rsidRDefault="00BB2E91">
            <w:pPr>
              <w:pStyle w:val="ConsPlusNormal"/>
              <w:jc w:val="center"/>
            </w:pPr>
            <w:r>
              <w:t>24,83 x</w:t>
            </w:r>
            <w:proofErr w:type="gramStart"/>
            <w:r>
              <w:t xml:space="preserve"> К</w:t>
            </w:r>
            <w:proofErr w:type="gramEnd"/>
          </w:p>
        </w:tc>
        <w:tc>
          <w:tcPr>
            <w:tcW w:w="2154" w:type="dxa"/>
            <w:tcBorders>
              <w:top w:val="nil"/>
              <w:bottom w:val="single" w:sz="4" w:space="0" w:color="auto"/>
            </w:tcBorders>
          </w:tcPr>
          <w:p w:rsidR="00BB2E91" w:rsidRDefault="00BB2E91">
            <w:pPr>
              <w:pStyle w:val="ConsPlusNormal"/>
              <w:jc w:val="center"/>
            </w:pPr>
            <w:r>
              <w:t>7,76 x</w:t>
            </w:r>
            <w:proofErr w:type="gramStart"/>
            <w:r>
              <w:t xml:space="preserve"> К</w:t>
            </w:r>
            <w:proofErr w:type="gramEnd"/>
          </w:p>
        </w:tc>
        <w:tc>
          <w:tcPr>
            <w:tcW w:w="2154" w:type="dxa"/>
            <w:tcBorders>
              <w:top w:val="nil"/>
              <w:bottom w:val="single" w:sz="4" w:space="0" w:color="auto"/>
            </w:tcBorders>
          </w:tcPr>
          <w:p w:rsidR="00BB2E91" w:rsidRDefault="00BB2E91">
            <w:pPr>
              <w:pStyle w:val="ConsPlusNormal"/>
              <w:jc w:val="center"/>
            </w:pPr>
            <w:r>
              <w:t>12,33 x</w:t>
            </w:r>
            <w:proofErr w:type="gramStart"/>
            <w:r>
              <w:t xml:space="preserve"> К</w:t>
            </w:r>
            <w:proofErr w:type="gramEnd"/>
          </w:p>
        </w:tc>
        <w:tc>
          <w:tcPr>
            <w:tcW w:w="2154" w:type="dxa"/>
            <w:tcBorders>
              <w:top w:val="nil"/>
              <w:bottom w:val="single" w:sz="4" w:space="0" w:color="auto"/>
            </w:tcBorders>
          </w:tcPr>
          <w:p w:rsidR="00BB2E91" w:rsidRDefault="00BB2E91">
            <w:pPr>
              <w:pStyle w:val="ConsPlusNormal"/>
              <w:jc w:val="center"/>
            </w:pPr>
            <w:r>
              <w:t>4,74 x</w:t>
            </w:r>
            <w:proofErr w:type="gramStart"/>
            <w:r>
              <w:t xml:space="preserve"> К</w:t>
            </w:r>
            <w:proofErr w:type="gramEnd"/>
          </w:p>
        </w:tc>
      </w:tr>
      <w:tr w:rsidR="00BB2E91">
        <w:tblPrEx>
          <w:tblBorders>
            <w:insideH w:val="none" w:sz="0" w:space="0" w:color="auto"/>
          </w:tblBorders>
        </w:tblPrEx>
        <w:tc>
          <w:tcPr>
            <w:tcW w:w="3231" w:type="dxa"/>
            <w:tcBorders>
              <w:top w:val="single" w:sz="4" w:space="0" w:color="auto"/>
              <w:bottom w:val="nil"/>
            </w:tcBorders>
          </w:tcPr>
          <w:p w:rsidR="00BB2E91" w:rsidRDefault="00BB2E91">
            <w:pPr>
              <w:pStyle w:val="ConsPlusNormal"/>
            </w:pPr>
            <w:r>
              <w:t>7. В одноэтажных домах, не оборудованных централизованным водоотведением (с выгребными ямами):</w:t>
            </w:r>
          </w:p>
        </w:tc>
        <w:tc>
          <w:tcPr>
            <w:tcW w:w="1191" w:type="dxa"/>
            <w:tcBorders>
              <w:top w:val="single" w:sz="4" w:space="0" w:color="auto"/>
              <w:bottom w:val="nil"/>
            </w:tcBorders>
          </w:tcPr>
          <w:p w:rsidR="00BB2E91" w:rsidRDefault="00BB2E91">
            <w:pPr>
              <w:pStyle w:val="ConsPlusNormal"/>
            </w:pPr>
          </w:p>
        </w:tc>
        <w:tc>
          <w:tcPr>
            <w:tcW w:w="2154" w:type="dxa"/>
            <w:tcBorders>
              <w:top w:val="single" w:sz="4" w:space="0" w:color="auto"/>
              <w:bottom w:val="nil"/>
            </w:tcBorders>
          </w:tcPr>
          <w:p w:rsidR="00BB2E91" w:rsidRDefault="00BB2E91">
            <w:pPr>
              <w:pStyle w:val="ConsPlusNormal"/>
            </w:pPr>
          </w:p>
        </w:tc>
        <w:tc>
          <w:tcPr>
            <w:tcW w:w="2154" w:type="dxa"/>
            <w:tcBorders>
              <w:top w:val="single" w:sz="4" w:space="0" w:color="auto"/>
              <w:bottom w:val="nil"/>
            </w:tcBorders>
          </w:tcPr>
          <w:p w:rsidR="00BB2E91" w:rsidRDefault="00BB2E91">
            <w:pPr>
              <w:pStyle w:val="ConsPlusNormal"/>
            </w:pPr>
          </w:p>
        </w:tc>
        <w:tc>
          <w:tcPr>
            <w:tcW w:w="2154" w:type="dxa"/>
            <w:tcBorders>
              <w:top w:val="single" w:sz="4" w:space="0" w:color="auto"/>
              <w:bottom w:val="nil"/>
            </w:tcBorders>
          </w:tcPr>
          <w:p w:rsidR="00BB2E91" w:rsidRDefault="00BB2E91">
            <w:pPr>
              <w:pStyle w:val="ConsPlusNormal"/>
            </w:pPr>
          </w:p>
        </w:tc>
        <w:tc>
          <w:tcPr>
            <w:tcW w:w="1191" w:type="dxa"/>
            <w:tcBorders>
              <w:top w:val="single" w:sz="4" w:space="0" w:color="auto"/>
              <w:bottom w:val="nil"/>
            </w:tcBorders>
          </w:tcPr>
          <w:p w:rsidR="00BB2E91" w:rsidRDefault="00BB2E91">
            <w:pPr>
              <w:pStyle w:val="ConsPlusNormal"/>
            </w:pPr>
          </w:p>
        </w:tc>
        <w:tc>
          <w:tcPr>
            <w:tcW w:w="2154" w:type="dxa"/>
            <w:tcBorders>
              <w:top w:val="single" w:sz="4" w:space="0" w:color="auto"/>
              <w:bottom w:val="nil"/>
            </w:tcBorders>
          </w:tcPr>
          <w:p w:rsidR="00BB2E91" w:rsidRDefault="00BB2E91">
            <w:pPr>
              <w:pStyle w:val="ConsPlusNormal"/>
            </w:pPr>
          </w:p>
        </w:tc>
        <w:tc>
          <w:tcPr>
            <w:tcW w:w="2154" w:type="dxa"/>
            <w:tcBorders>
              <w:top w:val="single" w:sz="4" w:space="0" w:color="auto"/>
              <w:bottom w:val="nil"/>
            </w:tcBorders>
          </w:tcPr>
          <w:p w:rsidR="00BB2E91" w:rsidRDefault="00BB2E91">
            <w:pPr>
              <w:pStyle w:val="ConsPlusNormal"/>
            </w:pPr>
          </w:p>
        </w:tc>
        <w:tc>
          <w:tcPr>
            <w:tcW w:w="2154" w:type="dxa"/>
            <w:tcBorders>
              <w:top w:val="single" w:sz="4" w:space="0" w:color="auto"/>
              <w:bottom w:val="nil"/>
            </w:tcBorders>
          </w:tcPr>
          <w:p w:rsidR="00BB2E91" w:rsidRDefault="00BB2E91">
            <w:pPr>
              <w:pStyle w:val="ConsPlusNormal"/>
            </w:pPr>
          </w:p>
        </w:tc>
      </w:tr>
      <w:tr w:rsidR="00BB2E91">
        <w:tblPrEx>
          <w:tblBorders>
            <w:insideH w:val="none" w:sz="0" w:space="0" w:color="auto"/>
          </w:tblBorders>
        </w:tblPrEx>
        <w:tc>
          <w:tcPr>
            <w:tcW w:w="3231" w:type="dxa"/>
            <w:tcBorders>
              <w:top w:val="nil"/>
              <w:bottom w:val="nil"/>
            </w:tcBorders>
          </w:tcPr>
          <w:p w:rsidR="00BB2E91" w:rsidRDefault="00BB2E91">
            <w:pPr>
              <w:pStyle w:val="ConsPlusNormal"/>
            </w:pPr>
            <w:r>
              <w:t>7.1. В отдельных квартирах за 1 кв. метр общей площади жилого помещения в месяц;</w:t>
            </w:r>
          </w:p>
        </w:tc>
        <w:tc>
          <w:tcPr>
            <w:tcW w:w="1191" w:type="dxa"/>
            <w:tcBorders>
              <w:top w:val="nil"/>
              <w:bottom w:val="nil"/>
            </w:tcBorders>
          </w:tcPr>
          <w:p w:rsidR="00BB2E91" w:rsidRDefault="00BB2E91">
            <w:pPr>
              <w:pStyle w:val="ConsPlusNormal"/>
              <w:jc w:val="center"/>
            </w:pPr>
            <w:r>
              <w:t>31,31</w:t>
            </w:r>
          </w:p>
        </w:tc>
        <w:tc>
          <w:tcPr>
            <w:tcW w:w="2154" w:type="dxa"/>
            <w:tcBorders>
              <w:top w:val="nil"/>
              <w:bottom w:val="nil"/>
            </w:tcBorders>
          </w:tcPr>
          <w:p w:rsidR="00BB2E91" w:rsidRDefault="00BB2E91">
            <w:pPr>
              <w:pStyle w:val="ConsPlusNormal"/>
              <w:jc w:val="center"/>
            </w:pPr>
            <w:r>
              <w:t>7,76</w:t>
            </w:r>
          </w:p>
        </w:tc>
        <w:tc>
          <w:tcPr>
            <w:tcW w:w="2154" w:type="dxa"/>
            <w:tcBorders>
              <w:top w:val="nil"/>
              <w:bottom w:val="nil"/>
            </w:tcBorders>
          </w:tcPr>
          <w:p w:rsidR="00BB2E91" w:rsidRDefault="00BB2E91">
            <w:pPr>
              <w:pStyle w:val="ConsPlusNormal"/>
              <w:jc w:val="center"/>
            </w:pPr>
            <w:r>
              <w:t>18,81</w:t>
            </w:r>
          </w:p>
        </w:tc>
        <w:tc>
          <w:tcPr>
            <w:tcW w:w="2154" w:type="dxa"/>
            <w:tcBorders>
              <w:top w:val="nil"/>
              <w:bottom w:val="nil"/>
            </w:tcBorders>
          </w:tcPr>
          <w:p w:rsidR="00BB2E91" w:rsidRDefault="00BB2E91">
            <w:pPr>
              <w:pStyle w:val="ConsPlusNormal"/>
              <w:jc w:val="center"/>
            </w:pPr>
            <w:r>
              <w:t>4,74</w:t>
            </w:r>
          </w:p>
        </w:tc>
        <w:tc>
          <w:tcPr>
            <w:tcW w:w="1191" w:type="dxa"/>
            <w:tcBorders>
              <w:top w:val="nil"/>
              <w:bottom w:val="nil"/>
            </w:tcBorders>
          </w:tcPr>
          <w:p w:rsidR="00BB2E91" w:rsidRDefault="00BB2E91">
            <w:pPr>
              <w:pStyle w:val="ConsPlusNormal"/>
              <w:jc w:val="center"/>
            </w:pPr>
            <w:r>
              <w:t>30,99</w:t>
            </w:r>
          </w:p>
        </w:tc>
        <w:tc>
          <w:tcPr>
            <w:tcW w:w="2154" w:type="dxa"/>
            <w:tcBorders>
              <w:top w:val="nil"/>
              <w:bottom w:val="nil"/>
            </w:tcBorders>
          </w:tcPr>
          <w:p w:rsidR="00BB2E91" w:rsidRDefault="00BB2E91">
            <w:pPr>
              <w:pStyle w:val="ConsPlusNormal"/>
              <w:jc w:val="center"/>
            </w:pPr>
            <w:r>
              <w:t>7,76</w:t>
            </w:r>
          </w:p>
        </w:tc>
        <w:tc>
          <w:tcPr>
            <w:tcW w:w="2154" w:type="dxa"/>
            <w:tcBorders>
              <w:top w:val="nil"/>
              <w:bottom w:val="nil"/>
            </w:tcBorders>
          </w:tcPr>
          <w:p w:rsidR="00BB2E91" w:rsidRDefault="00BB2E91">
            <w:pPr>
              <w:pStyle w:val="ConsPlusNormal"/>
              <w:jc w:val="center"/>
            </w:pPr>
            <w:r>
              <w:t>18,49</w:t>
            </w:r>
          </w:p>
        </w:tc>
        <w:tc>
          <w:tcPr>
            <w:tcW w:w="2154" w:type="dxa"/>
            <w:tcBorders>
              <w:top w:val="nil"/>
              <w:bottom w:val="nil"/>
            </w:tcBorders>
          </w:tcPr>
          <w:p w:rsidR="00BB2E91" w:rsidRDefault="00BB2E91">
            <w:pPr>
              <w:pStyle w:val="ConsPlusNormal"/>
              <w:jc w:val="center"/>
            </w:pPr>
            <w:r>
              <w:t>4,74</w:t>
            </w:r>
          </w:p>
        </w:tc>
      </w:tr>
      <w:tr w:rsidR="00BB2E91">
        <w:tblPrEx>
          <w:tblBorders>
            <w:insideH w:val="none" w:sz="0" w:space="0" w:color="auto"/>
          </w:tblBorders>
        </w:tblPrEx>
        <w:tc>
          <w:tcPr>
            <w:tcW w:w="3231" w:type="dxa"/>
            <w:tcBorders>
              <w:top w:val="nil"/>
              <w:bottom w:val="single" w:sz="4" w:space="0" w:color="auto"/>
            </w:tcBorders>
          </w:tcPr>
          <w:p w:rsidR="00BB2E91" w:rsidRDefault="00BB2E91">
            <w:pPr>
              <w:pStyle w:val="ConsPlusNormal"/>
            </w:pPr>
            <w:r>
              <w:t>7.2. В коммунальных квартирах за 1 кв. метр занимаемой площади жилого помещения в месяц</w:t>
            </w:r>
          </w:p>
        </w:tc>
        <w:tc>
          <w:tcPr>
            <w:tcW w:w="1191" w:type="dxa"/>
            <w:tcBorders>
              <w:top w:val="nil"/>
              <w:bottom w:val="single" w:sz="4" w:space="0" w:color="auto"/>
            </w:tcBorders>
          </w:tcPr>
          <w:p w:rsidR="00BB2E91" w:rsidRDefault="00BB2E91">
            <w:pPr>
              <w:pStyle w:val="ConsPlusNormal"/>
              <w:jc w:val="center"/>
            </w:pPr>
            <w:r>
              <w:t>31,31 x</w:t>
            </w:r>
            <w:proofErr w:type="gramStart"/>
            <w:r>
              <w:t xml:space="preserve"> К</w:t>
            </w:r>
            <w:proofErr w:type="gramEnd"/>
          </w:p>
        </w:tc>
        <w:tc>
          <w:tcPr>
            <w:tcW w:w="2154" w:type="dxa"/>
            <w:tcBorders>
              <w:top w:val="nil"/>
              <w:bottom w:val="single" w:sz="4" w:space="0" w:color="auto"/>
            </w:tcBorders>
          </w:tcPr>
          <w:p w:rsidR="00BB2E91" w:rsidRDefault="00BB2E91">
            <w:pPr>
              <w:pStyle w:val="ConsPlusNormal"/>
              <w:jc w:val="center"/>
            </w:pPr>
            <w:r>
              <w:t>7,76 x</w:t>
            </w:r>
            <w:proofErr w:type="gramStart"/>
            <w:r>
              <w:t xml:space="preserve"> К</w:t>
            </w:r>
            <w:proofErr w:type="gramEnd"/>
          </w:p>
        </w:tc>
        <w:tc>
          <w:tcPr>
            <w:tcW w:w="2154" w:type="dxa"/>
            <w:tcBorders>
              <w:top w:val="nil"/>
              <w:bottom w:val="single" w:sz="4" w:space="0" w:color="auto"/>
            </w:tcBorders>
          </w:tcPr>
          <w:p w:rsidR="00BB2E91" w:rsidRDefault="00BB2E91">
            <w:pPr>
              <w:pStyle w:val="ConsPlusNormal"/>
              <w:jc w:val="center"/>
            </w:pPr>
            <w:r>
              <w:t>18,81 x</w:t>
            </w:r>
            <w:proofErr w:type="gramStart"/>
            <w:r>
              <w:t xml:space="preserve"> К</w:t>
            </w:r>
            <w:proofErr w:type="gramEnd"/>
          </w:p>
        </w:tc>
        <w:tc>
          <w:tcPr>
            <w:tcW w:w="2154" w:type="dxa"/>
            <w:tcBorders>
              <w:top w:val="nil"/>
              <w:bottom w:val="single" w:sz="4" w:space="0" w:color="auto"/>
            </w:tcBorders>
          </w:tcPr>
          <w:p w:rsidR="00BB2E91" w:rsidRDefault="00BB2E91">
            <w:pPr>
              <w:pStyle w:val="ConsPlusNormal"/>
              <w:jc w:val="center"/>
            </w:pPr>
            <w:r>
              <w:t>4,74 x</w:t>
            </w:r>
            <w:proofErr w:type="gramStart"/>
            <w:r>
              <w:t xml:space="preserve"> К</w:t>
            </w:r>
            <w:proofErr w:type="gramEnd"/>
          </w:p>
        </w:tc>
        <w:tc>
          <w:tcPr>
            <w:tcW w:w="1191" w:type="dxa"/>
            <w:tcBorders>
              <w:top w:val="nil"/>
              <w:bottom w:val="single" w:sz="4" w:space="0" w:color="auto"/>
            </w:tcBorders>
          </w:tcPr>
          <w:p w:rsidR="00BB2E91" w:rsidRDefault="00BB2E91">
            <w:pPr>
              <w:pStyle w:val="ConsPlusNormal"/>
              <w:jc w:val="center"/>
            </w:pPr>
            <w:r>
              <w:t>30,99 x</w:t>
            </w:r>
            <w:proofErr w:type="gramStart"/>
            <w:r>
              <w:t xml:space="preserve"> К</w:t>
            </w:r>
            <w:proofErr w:type="gramEnd"/>
          </w:p>
        </w:tc>
        <w:tc>
          <w:tcPr>
            <w:tcW w:w="2154" w:type="dxa"/>
            <w:tcBorders>
              <w:top w:val="nil"/>
              <w:bottom w:val="single" w:sz="4" w:space="0" w:color="auto"/>
            </w:tcBorders>
          </w:tcPr>
          <w:p w:rsidR="00BB2E91" w:rsidRDefault="00BB2E91">
            <w:pPr>
              <w:pStyle w:val="ConsPlusNormal"/>
              <w:jc w:val="center"/>
            </w:pPr>
            <w:r>
              <w:t>7,76 x</w:t>
            </w:r>
            <w:proofErr w:type="gramStart"/>
            <w:r>
              <w:t xml:space="preserve"> К</w:t>
            </w:r>
            <w:proofErr w:type="gramEnd"/>
          </w:p>
        </w:tc>
        <w:tc>
          <w:tcPr>
            <w:tcW w:w="2154" w:type="dxa"/>
            <w:tcBorders>
              <w:top w:val="nil"/>
              <w:bottom w:val="single" w:sz="4" w:space="0" w:color="auto"/>
            </w:tcBorders>
          </w:tcPr>
          <w:p w:rsidR="00BB2E91" w:rsidRDefault="00BB2E91">
            <w:pPr>
              <w:pStyle w:val="ConsPlusNormal"/>
              <w:jc w:val="center"/>
            </w:pPr>
            <w:r>
              <w:t>18,49 x</w:t>
            </w:r>
            <w:proofErr w:type="gramStart"/>
            <w:r>
              <w:t xml:space="preserve"> К</w:t>
            </w:r>
            <w:proofErr w:type="gramEnd"/>
          </w:p>
        </w:tc>
        <w:tc>
          <w:tcPr>
            <w:tcW w:w="2154" w:type="dxa"/>
            <w:tcBorders>
              <w:top w:val="nil"/>
              <w:bottom w:val="single" w:sz="4" w:space="0" w:color="auto"/>
            </w:tcBorders>
          </w:tcPr>
          <w:p w:rsidR="00BB2E91" w:rsidRDefault="00BB2E91">
            <w:pPr>
              <w:pStyle w:val="ConsPlusNormal"/>
              <w:jc w:val="center"/>
            </w:pPr>
            <w:r>
              <w:t>4,74 x</w:t>
            </w:r>
            <w:proofErr w:type="gramStart"/>
            <w:r>
              <w:t xml:space="preserve"> К</w:t>
            </w:r>
            <w:proofErr w:type="gramEnd"/>
          </w:p>
        </w:tc>
      </w:tr>
      <w:tr w:rsidR="00BB2E91">
        <w:tblPrEx>
          <w:tblBorders>
            <w:insideH w:val="none" w:sz="0" w:space="0" w:color="auto"/>
          </w:tblBorders>
        </w:tblPrEx>
        <w:tc>
          <w:tcPr>
            <w:tcW w:w="3231" w:type="dxa"/>
            <w:tcBorders>
              <w:top w:val="single" w:sz="4" w:space="0" w:color="auto"/>
              <w:bottom w:val="nil"/>
            </w:tcBorders>
          </w:tcPr>
          <w:p w:rsidR="00BB2E91" w:rsidRDefault="00BB2E91">
            <w:pPr>
              <w:pStyle w:val="ConsPlusNormal"/>
            </w:pPr>
            <w:r>
              <w:t>8. В одноэтажных домах, не оборудованных централизованным водоотведением (с дворовыми туалетами и помойницами):</w:t>
            </w:r>
          </w:p>
        </w:tc>
        <w:tc>
          <w:tcPr>
            <w:tcW w:w="1191" w:type="dxa"/>
            <w:tcBorders>
              <w:top w:val="single" w:sz="4" w:space="0" w:color="auto"/>
              <w:bottom w:val="nil"/>
            </w:tcBorders>
          </w:tcPr>
          <w:p w:rsidR="00BB2E91" w:rsidRDefault="00BB2E91">
            <w:pPr>
              <w:pStyle w:val="ConsPlusNormal"/>
            </w:pPr>
          </w:p>
        </w:tc>
        <w:tc>
          <w:tcPr>
            <w:tcW w:w="2154" w:type="dxa"/>
            <w:tcBorders>
              <w:top w:val="single" w:sz="4" w:space="0" w:color="auto"/>
              <w:bottom w:val="nil"/>
            </w:tcBorders>
          </w:tcPr>
          <w:p w:rsidR="00BB2E91" w:rsidRDefault="00BB2E91">
            <w:pPr>
              <w:pStyle w:val="ConsPlusNormal"/>
            </w:pPr>
          </w:p>
        </w:tc>
        <w:tc>
          <w:tcPr>
            <w:tcW w:w="2154" w:type="dxa"/>
            <w:tcBorders>
              <w:top w:val="single" w:sz="4" w:space="0" w:color="auto"/>
              <w:bottom w:val="nil"/>
            </w:tcBorders>
          </w:tcPr>
          <w:p w:rsidR="00BB2E91" w:rsidRDefault="00BB2E91">
            <w:pPr>
              <w:pStyle w:val="ConsPlusNormal"/>
            </w:pPr>
          </w:p>
        </w:tc>
        <w:tc>
          <w:tcPr>
            <w:tcW w:w="2154" w:type="dxa"/>
            <w:tcBorders>
              <w:top w:val="single" w:sz="4" w:space="0" w:color="auto"/>
              <w:bottom w:val="nil"/>
            </w:tcBorders>
          </w:tcPr>
          <w:p w:rsidR="00BB2E91" w:rsidRDefault="00BB2E91">
            <w:pPr>
              <w:pStyle w:val="ConsPlusNormal"/>
            </w:pPr>
          </w:p>
        </w:tc>
        <w:tc>
          <w:tcPr>
            <w:tcW w:w="1191" w:type="dxa"/>
            <w:tcBorders>
              <w:top w:val="single" w:sz="4" w:space="0" w:color="auto"/>
              <w:bottom w:val="nil"/>
            </w:tcBorders>
          </w:tcPr>
          <w:p w:rsidR="00BB2E91" w:rsidRDefault="00BB2E91">
            <w:pPr>
              <w:pStyle w:val="ConsPlusNormal"/>
            </w:pPr>
          </w:p>
        </w:tc>
        <w:tc>
          <w:tcPr>
            <w:tcW w:w="2154" w:type="dxa"/>
            <w:tcBorders>
              <w:top w:val="single" w:sz="4" w:space="0" w:color="auto"/>
              <w:bottom w:val="nil"/>
            </w:tcBorders>
          </w:tcPr>
          <w:p w:rsidR="00BB2E91" w:rsidRDefault="00BB2E91">
            <w:pPr>
              <w:pStyle w:val="ConsPlusNormal"/>
            </w:pPr>
          </w:p>
        </w:tc>
        <w:tc>
          <w:tcPr>
            <w:tcW w:w="2154" w:type="dxa"/>
            <w:tcBorders>
              <w:top w:val="single" w:sz="4" w:space="0" w:color="auto"/>
              <w:bottom w:val="nil"/>
            </w:tcBorders>
          </w:tcPr>
          <w:p w:rsidR="00BB2E91" w:rsidRDefault="00BB2E91">
            <w:pPr>
              <w:pStyle w:val="ConsPlusNormal"/>
            </w:pPr>
          </w:p>
        </w:tc>
        <w:tc>
          <w:tcPr>
            <w:tcW w:w="2154" w:type="dxa"/>
            <w:tcBorders>
              <w:top w:val="single" w:sz="4" w:space="0" w:color="auto"/>
              <w:bottom w:val="nil"/>
            </w:tcBorders>
          </w:tcPr>
          <w:p w:rsidR="00BB2E91" w:rsidRDefault="00BB2E91">
            <w:pPr>
              <w:pStyle w:val="ConsPlusNormal"/>
            </w:pPr>
          </w:p>
        </w:tc>
      </w:tr>
      <w:tr w:rsidR="00BB2E91">
        <w:tblPrEx>
          <w:tblBorders>
            <w:insideH w:val="none" w:sz="0" w:space="0" w:color="auto"/>
          </w:tblBorders>
        </w:tblPrEx>
        <w:tc>
          <w:tcPr>
            <w:tcW w:w="3231" w:type="dxa"/>
            <w:tcBorders>
              <w:top w:val="nil"/>
              <w:bottom w:val="nil"/>
            </w:tcBorders>
          </w:tcPr>
          <w:p w:rsidR="00BB2E91" w:rsidRDefault="00BB2E91">
            <w:pPr>
              <w:pStyle w:val="ConsPlusNormal"/>
            </w:pPr>
            <w:r>
              <w:lastRenderedPageBreak/>
              <w:t>8.1. В отдельных квартирах за 1 кв. метр общей площади жилого помещения в месяц;</w:t>
            </w:r>
          </w:p>
        </w:tc>
        <w:tc>
          <w:tcPr>
            <w:tcW w:w="1191" w:type="dxa"/>
            <w:tcBorders>
              <w:top w:val="nil"/>
              <w:bottom w:val="nil"/>
            </w:tcBorders>
          </w:tcPr>
          <w:p w:rsidR="00BB2E91" w:rsidRDefault="00BB2E91">
            <w:pPr>
              <w:pStyle w:val="ConsPlusNormal"/>
              <w:jc w:val="center"/>
            </w:pPr>
            <w:r>
              <w:t>23,29</w:t>
            </w:r>
          </w:p>
        </w:tc>
        <w:tc>
          <w:tcPr>
            <w:tcW w:w="2154" w:type="dxa"/>
            <w:tcBorders>
              <w:top w:val="nil"/>
              <w:bottom w:val="nil"/>
            </w:tcBorders>
          </w:tcPr>
          <w:p w:rsidR="00BB2E91" w:rsidRDefault="00BB2E91">
            <w:pPr>
              <w:pStyle w:val="ConsPlusNormal"/>
              <w:jc w:val="center"/>
            </w:pPr>
            <w:r>
              <w:t>7,76</w:t>
            </w:r>
          </w:p>
        </w:tc>
        <w:tc>
          <w:tcPr>
            <w:tcW w:w="2154" w:type="dxa"/>
            <w:tcBorders>
              <w:top w:val="nil"/>
              <w:bottom w:val="nil"/>
            </w:tcBorders>
          </w:tcPr>
          <w:p w:rsidR="00BB2E91" w:rsidRDefault="00BB2E91">
            <w:pPr>
              <w:pStyle w:val="ConsPlusNormal"/>
              <w:jc w:val="center"/>
            </w:pPr>
            <w:r>
              <w:t>10,79</w:t>
            </w:r>
          </w:p>
        </w:tc>
        <w:tc>
          <w:tcPr>
            <w:tcW w:w="2154" w:type="dxa"/>
            <w:tcBorders>
              <w:top w:val="nil"/>
              <w:bottom w:val="nil"/>
            </w:tcBorders>
          </w:tcPr>
          <w:p w:rsidR="00BB2E91" w:rsidRDefault="00BB2E91">
            <w:pPr>
              <w:pStyle w:val="ConsPlusNormal"/>
              <w:jc w:val="center"/>
            </w:pPr>
            <w:r>
              <w:t>4,74</w:t>
            </w:r>
          </w:p>
        </w:tc>
        <w:tc>
          <w:tcPr>
            <w:tcW w:w="1191" w:type="dxa"/>
            <w:tcBorders>
              <w:top w:val="nil"/>
              <w:bottom w:val="nil"/>
            </w:tcBorders>
          </w:tcPr>
          <w:p w:rsidR="00BB2E91" w:rsidRDefault="00BB2E91">
            <w:pPr>
              <w:pStyle w:val="ConsPlusNormal"/>
              <w:jc w:val="center"/>
            </w:pPr>
            <w:r>
              <w:t>22,97</w:t>
            </w:r>
          </w:p>
        </w:tc>
        <w:tc>
          <w:tcPr>
            <w:tcW w:w="2154" w:type="dxa"/>
            <w:tcBorders>
              <w:top w:val="nil"/>
              <w:bottom w:val="nil"/>
            </w:tcBorders>
          </w:tcPr>
          <w:p w:rsidR="00BB2E91" w:rsidRDefault="00BB2E91">
            <w:pPr>
              <w:pStyle w:val="ConsPlusNormal"/>
              <w:jc w:val="center"/>
            </w:pPr>
            <w:r>
              <w:t>7,76</w:t>
            </w:r>
          </w:p>
        </w:tc>
        <w:tc>
          <w:tcPr>
            <w:tcW w:w="2154" w:type="dxa"/>
            <w:tcBorders>
              <w:top w:val="nil"/>
              <w:bottom w:val="nil"/>
            </w:tcBorders>
          </w:tcPr>
          <w:p w:rsidR="00BB2E91" w:rsidRDefault="00BB2E91">
            <w:pPr>
              <w:pStyle w:val="ConsPlusNormal"/>
              <w:jc w:val="center"/>
            </w:pPr>
            <w:r>
              <w:t>10,47</w:t>
            </w:r>
          </w:p>
        </w:tc>
        <w:tc>
          <w:tcPr>
            <w:tcW w:w="2154" w:type="dxa"/>
            <w:tcBorders>
              <w:top w:val="nil"/>
              <w:bottom w:val="nil"/>
            </w:tcBorders>
          </w:tcPr>
          <w:p w:rsidR="00BB2E91" w:rsidRDefault="00BB2E91">
            <w:pPr>
              <w:pStyle w:val="ConsPlusNormal"/>
              <w:jc w:val="center"/>
            </w:pPr>
            <w:r>
              <w:t>4,74</w:t>
            </w:r>
          </w:p>
        </w:tc>
      </w:tr>
      <w:tr w:rsidR="00BB2E91">
        <w:tblPrEx>
          <w:tblBorders>
            <w:insideH w:val="none" w:sz="0" w:space="0" w:color="auto"/>
          </w:tblBorders>
        </w:tblPrEx>
        <w:tc>
          <w:tcPr>
            <w:tcW w:w="3231" w:type="dxa"/>
            <w:tcBorders>
              <w:top w:val="nil"/>
              <w:bottom w:val="single" w:sz="4" w:space="0" w:color="auto"/>
            </w:tcBorders>
          </w:tcPr>
          <w:p w:rsidR="00BB2E91" w:rsidRDefault="00BB2E91">
            <w:pPr>
              <w:pStyle w:val="ConsPlusNormal"/>
            </w:pPr>
            <w:r>
              <w:t>8.2. В коммунальных квартирах за 1 кв. метр занимаемой площади жилого помещения в месяц</w:t>
            </w:r>
          </w:p>
        </w:tc>
        <w:tc>
          <w:tcPr>
            <w:tcW w:w="1191" w:type="dxa"/>
            <w:tcBorders>
              <w:top w:val="nil"/>
              <w:bottom w:val="single" w:sz="4" w:space="0" w:color="auto"/>
            </w:tcBorders>
          </w:tcPr>
          <w:p w:rsidR="00BB2E91" w:rsidRDefault="00BB2E91">
            <w:pPr>
              <w:pStyle w:val="ConsPlusNormal"/>
              <w:jc w:val="center"/>
            </w:pPr>
            <w:r>
              <w:t>23,29 x</w:t>
            </w:r>
            <w:proofErr w:type="gramStart"/>
            <w:r>
              <w:t xml:space="preserve"> К</w:t>
            </w:r>
            <w:proofErr w:type="gramEnd"/>
          </w:p>
        </w:tc>
        <w:tc>
          <w:tcPr>
            <w:tcW w:w="2154" w:type="dxa"/>
            <w:tcBorders>
              <w:top w:val="nil"/>
              <w:bottom w:val="single" w:sz="4" w:space="0" w:color="auto"/>
            </w:tcBorders>
          </w:tcPr>
          <w:p w:rsidR="00BB2E91" w:rsidRDefault="00BB2E91">
            <w:pPr>
              <w:pStyle w:val="ConsPlusNormal"/>
              <w:jc w:val="center"/>
            </w:pPr>
            <w:r>
              <w:t>7,76 x</w:t>
            </w:r>
            <w:proofErr w:type="gramStart"/>
            <w:r>
              <w:t xml:space="preserve"> К</w:t>
            </w:r>
            <w:proofErr w:type="gramEnd"/>
          </w:p>
        </w:tc>
        <w:tc>
          <w:tcPr>
            <w:tcW w:w="2154" w:type="dxa"/>
            <w:tcBorders>
              <w:top w:val="nil"/>
              <w:bottom w:val="single" w:sz="4" w:space="0" w:color="auto"/>
            </w:tcBorders>
          </w:tcPr>
          <w:p w:rsidR="00BB2E91" w:rsidRDefault="00BB2E91">
            <w:pPr>
              <w:pStyle w:val="ConsPlusNormal"/>
              <w:jc w:val="center"/>
            </w:pPr>
            <w:r>
              <w:t>10,79 x</w:t>
            </w:r>
            <w:proofErr w:type="gramStart"/>
            <w:r>
              <w:t xml:space="preserve"> К</w:t>
            </w:r>
            <w:proofErr w:type="gramEnd"/>
          </w:p>
        </w:tc>
        <w:tc>
          <w:tcPr>
            <w:tcW w:w="2154" w:type="dxa"/>
            <w:tcBorders>
              <w:top w:val="nil"/>
              <w:bottom w:val="single" w:sz="4" w:space="0" w:color="auto"/>
            </w:tcBorders>
          </w:tcPr>
          <w:p w:rsidR="00BB2E91" w:rsidRDefault="00BB2E91">
            <w:pPr>
              <w:pStyle w:val="ConsPlusNormal"/>
              <w:jc w:val="center"/>
            </w:pPr>
            <w:r>
              <w:t>4,74 x</w:t>
            </w:r>
            <w:proofErr w:type="gramStart"/>
            <w:r>
              <w:t xml:space="preserve"> К</w:t>
            </w:r>
            <w:proofErr w:type="gramEnd"/>
          </w:p>
        </w:tc>
        <w:tc>
          <w:tcPr>
            <w:tcW w:w="1191" w:type="dxa"/>
            <w:tcBorders>
              <w:top w:val="nil"/>
              <w:bottom w:val="single" w:sz="4" w:space="0" w:color="auto"/>
            </w:tcBorders>
          </w:tcPr>
          <w:p w:rsidR="00BB2E91" w:rsidRDefault="00BB2E91">
            <w:pPr>
              <w:pStyle w:val="ConsPlusNormal"/>
              <w:jc w:val="center"/>
            </w:pPr>
            <w:r>
              <w:t>22,97 x</w:t>
            </w:r>
            <w:proofErr w:type="gramStart"/>
            <w:r>
              <w:t xml:space="preserve"> К</w:t>
            </w:r>
            <w:proofErr w:type="gramEnd"/>
          </w:p>
        </w:tc>
        <w:tc>
          <w:tcPr>
            <w:tcW w:w="2154" w:type="dxa"/>
            <w:tcBorders>
              <w:top w:val="nil"/>
              <w:bottom w:val="single" w:sz="4" w:space="0" w:color="auto"/>
            </w:tcBorders>
          </w:tcPr>
          <w:p w:rsidR="00BB2E91" w:rsidRDefault="00BB2E91">
            <w:pPr>
              <w:pStyle w:val="ConsPlusNormal"/>
              <w:jc w:val="center"/>
            </w:pPr>
            <w:r>
              <w:t>7,76 x</w:t>
            </w:r>
            <w:proofErr w:type="gramStart"/>
            <w:r>
              <w:t xml:space="preserve"> К</w:t>
            </w:r>
            <w:proofErr w:type="gramEnd"/>
          </w:p>
        </w:tc>
        <w:tc>
          <w:tcPr>
            <w:tcW w:w="2154" w:type="dxa"/>
            <w:tcBorders>
              <w:top w:val="nil"/>
              <w:bottom w:val="single" w:sz="4" w:space="0" w:color="auto"/>
            </w:tcBorders>
          </w:tcPr>
          <w:p w:rsidR="00BB2E91" w:rsidRDefault="00BB2E91">
            <w:pPr>
              <w:pStyle w:val="ConsPlusNormal"/>
              <w:jc w:val="center"/>
            </w:pPr>
            <w:r>
              <w:t>10,47 x</w:t>
            </w:r>
            <w:proofErr w:type="gramStart"/>
            <w:r>
              <w:t xml:space="preserve"> К</w:t>
            </w:r>
            <w:proofErr w:type="gramEnd"/>
          </w:p>
        </w:tc>
        <w:tc>
          <w:tcPr>
            <w:tcW w:w="2154" w:type="dxa"/>
            <w:tcBorders>
              <w:top w:val="nil"/>
              <w:bottom w:val="single" w:sz="4" w:space="0" w:color="auto"/>
            </w:tcBorders>
          </w:tcPr>
          <w:p w:rsidR="00BB2E91" w:rsidRDefault="00BB2E91">
            <w:pPr>
              <w:pStyle w:val="ConsPlusNormal"/>
              <w:jc w:val="center"/>
            </w:pPr>
            <w:r>
              <w:t>4,74 x</w:t>
            </w:r>
            <w:proofErr w:type="gramStart"/>
            <w:r>
              <w:t xml:space="preserve"> К</w:t>
            </w:r>
            <w:proofErr w:type="gramEnd"/>
          </w:p>
        </w:tc>
      </w:tr>
      <w:tr w:rsidR="00BB2E91">
        <w:tblPrEx>
          <w:tblBorders>
            <w:insideH w:val="none" w:sz="0" w:space="0" w:color="auto"/>
          </w:tblBorders>
        </w:tblPrEx>
        <w:tc>
          <w:tcPr>
            <w:tcW w:w="3231" w:type="dxa"/>
            <w:tcBorders>
              <w:top w:val="single" w:sz="4" w:space="0" w:color="auto"/>
              <w:bottom w:val="nil"/>
            </w:tcBorders>
          </w:tcPr>
          <w:p w:rsidR="00BB2E91" w:rsidRDefault="00BB2E91">
            <w:pPr>
              <w:pStyle w:val="ConsPlusNormal"/>
            </w:pPr>
            <w:r>
              <w:t>9. В домах (жилых помещениях), признанных в установленном порядке непригодными для проживания:</w:t>
            </w:r>
          </w:p>
          <w:p w:rsidR="00BB2E91" w:rsidRDefault="00BB2E91">
            <w:pPr>
              <w:pStyle w:val="ConsPlusNormal"/>
            </w:pPr>
            <w:r>
              <w:t xml:space="preserve">9.1. </w:t>
            </w:r>
            <w:proofErr w:type="gramStart"/>
            <w:r>
              <w:t>Оборудованных</w:t>
            </w:r>
            <w:proofErr w:type="gramEnd"/>
            <w:r>
              <w:t xml:space="preserve"> централизованным водоотведением:</w:t>
            </w:r>
          </w:p>
        </w:tc>
        <w:tc>
          <w:tcPr>
            <w:tcW w:w="1191" w:type="dxa"/>
            <w:tcBorders>
              <w:top w:val="single" w:sz="4" w:space="0" w:color="auto"/>
              <w:bottom w:val="nil"/>
            </w:tcBorders>
          </w:tcPr>
          <w:p w:rsidR="00BB2E91" w:rsidRDefault="00BB2E91">
            <w:pPr>
              <w:pStyle w:val="ConsPlusNormal"/>
            </w:pPr>
          </w:p>
        </w:tc>
        <w:tc>
          <w:tcPr>
            <w:tcW w:w="2154" w:type="dxa"/>
            <w:tcBorders>
              <w:top w:val="single" w:sz="4" w:space="0" w:color="auto"/>
              <w:bottom w:val="nil"/>
            </w:tcBorders>
          </w:tcPr>
          <w:p w:rsidR="00BB2E91" w:rsidRDefault="00BB2E91">
            <w:pPr>
              <w:pStyle w:val="ConsPlusNormal"/>
            </w:pPr>
          </w:p>
        </w:tc>
        <w:tc>
          <w:tcPr>
            <w:tcW w:w="2154" w:type="dxa"/>
            <w:tcBorders>
              <w:top w:val="single" w:sz="4" w:space="0" w:color="auto"/>
              <w:bottom w:val="nil"/>
            </w:tcBorders>
          </w:tcPr>
          <w:p w:rsidR="00BB2E91" w:rsidRDefault="00BB2E91">
            <w:pPr>
              <w:pStyle w:val="ConsPlusNormal"/>
            </w:pPr>
          </w:p>
        </w:tc>
        <w:tc>
          <w:tcPr>
            <w:tcW w:w="2154" w:type="dxa"/>
            <w:tcBorders>
              <w:top w:val="single" w:sz="4" w:space="0" w:color="auto"/>
              <w:bottom w:val="nil"/>
            </w:tcBorders>
          </w:tcPr>
          <w:p w:rsidR="00BB2E91" w:rsidRDefault="00BB2E91">
            <w:pPr>
              <w:pStyle w:val="ConsPlusNormal"/>
            </w:pPr>
          </w:p>
        </w:tc>
        <w:tc>
          <w:tcPr>
            <w:tcW w:w="1191" w:type="dxa"/>
            <w:tcBorders>
              <w:top w:val="single" w:sz="4" w:space="0" w:color="auto"/>
              <w:bottom w:val="nil"/>
            </w:tcBorders>
          </w:tcPr>
          <w:p w:rsidR="00BB2E91" w:rsidRDefault="00BB2E91">
            <w:pPr>
              <w:pStyle w:val="ConsPlusNormal"/>
            </w:pPr>
          </w:p>
        </w:tc>
        <w:tc>
          <w:tcPr>
            <w:tcW w:w="2154" w:type="dxa"/>
            <w:tcBorders>
              <w:top w:val="single" w:sz="4" w:space="0" w:color="auto"/>
              <w:bottom w:val="nil"/>
            </w:tcBorders>
          </w:tcPr>
          <w:p w:rsidR="00BB2E91" w:rsidRDefault="00BB2E91">
            <w:pPr>
              <w:pStyle w:val="ConsPlusNormal"/>
            </w:pPr>
          </w:p>
        </w:tc>
        <w:tc>
          <w:tcPr>
            <w:tcW w:w="2154" w:type="dxa"/>
            <w:tcBorders>
              <w:top w:val="single" w:sz="4" w:space="0" w:color="auto"/>
              <w:bottom w:val="nil"/>
            </w:tcBorders>
          </w:tcPr>
          <w:p w:rsidR="00BB2E91" w:rsidRDefault="00BB2E91">
            <w:pPr>
              <w:pStyle w:val="ConsPlusNormal"/>
            </w:pPr>
          </w:p>
        </w:tc>
        <w:tc>
          <w:tcPr>
            <w:tcW w:w="2154" w:type="dxa"/>
            <w:tcBorders>
              <w:top w:val="single" w:sz="4" w:space="0" w:color="auto"/>
              <w:bottom w:val="nil"/>
            </w:tcBorders>
          </w:tcPr>
          <w:p w:rsidR="00BB2E91" w:rsidRDefault="00BB2E91">
            <w:pPr>
              <w:pStyle w:val="ConsPlusNormal"/>
            </w:pPr>
          </w:p>
        </w:tc>
      </w:tr>
      <w:tr w:rsidR="00BB2E91">
        <w:tblPrEx>
          <w:tblBorders>
            <w:insideH w:val="none" w:sz="0" w:space="0" w:color="auto"/>
          </w:tblBorders>
        </w:tblPrEx>
        <w:tc>
          <w:tcPr>
            <w:tcW w:w="3231" w:type="dxa"/>
            <w:tcBorders>
              <w:top w:val="nil"/>
              <w:bottom w:val="nil"/>
            </w:tcBorders>
          </w:tcPr>
          <w:p w:rsidR="00BB2E91" w:rsidRDefault="00BB2E91">
            <w:pPr>
              <w:pStyle w:val="ConsPlusNormal"/>
            </w:pPr>
            <w:r>
              <w:t>9.1.1. В отдельных квартирах за 1 кв. метр общей площади жилого помещения в месяц;</w:t>
            </w:r>
          </w:p>
        </w:tc>
        <w:tc>
          <w:tcPr>
            <w:tcW w:w="1191" w:type="dxa"/>
            <w:tcBorders>
              <w:top w:val="nil"/>
              <w:bottom w:val="nil"/>
            </w:tcBorders>
          </w:tcPr>
          <w:p w:rsidR="00BB2E91" w:rsidRDefault="00BB2E91">
            <w:pPr>
              <w:pStyle w:val="ConsPlusNormal"/>
              <w:jc w:val="center"/>
            </w:pPr>
            <w:r>
              <w:t>11,76</w:t>
            </w:r>
          </w:p>
        </w:tc>
        <w:tc>
          <w:tcPr>
            <w:tcW w:w="2154" w:type="dxa"/>
            <w:tcBorders>
              <w:top w:val="nil"/>
              <w:bottom w:val="nil"/>
            </w:tcBorders>
          </w:tcPr>
          <w:p w:rsidR="00BB2E91" w:rsidRDefault="00BB2E9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154" w:type="dxa"/>
            <w:tcBorders>
              <w:top w:val="nil"/>
              <w:bottom w:val="nil"/>
            </w:tcBorders>
          </w:tcPr>
          <w:p w:rsidR="00BB2E91" w:rsidRDefault="00BB2E91">
            <w:pPr>
              <w:pStyle w:val="ConsPlusNormal"/>
              <w:jc w:val="center"/>
            </w:pPr>
            <w:r>
              <w:t>7,02</w:t>
            </w:r>
          </w:p>
        </w:tc>
        <w:tc>
          <w:tcPr>
            <w:tcW w:w="2154" w:type="dxa"/>
            <w:tcBorders>
              <w:top w:val="nil"/>
              <w:bottom w:val="nil"/>
            </w:tcBorders>
          </w:tcPr>
          <w:p w:rsidR="00BB2E91" w:rsidRDefault="00BB2E91">
            <w:pPr>
              <w:pStyle w:val="ConsPlusNormal"/>
              <w:jc w:val="center"/>
            </w:pPr>
            <w:r>
              <w:t>4,74</w:t>
            </w:r>
          </w:p>
        </w:tc>
        <w:tc>
          <w:tcPr>
            <w:tcW w:w="1191" w:type="dxa"/>
            <w:tcBorders>
              <w:top w:val="nil"/>
              <w:bottom w:val="nil"/>
            </w:tcBorders>
          </w:tcPr>
          <w:p w:rsidR="00BB2E91" w:rsidRDefault="00BB2E91">
            <w:pPr>
              <w:pStyle w:val="ConsPlusNormal"/>
              <w:jc w:val="center"/>
            </w:pPr>
            <w:r>
              <w:t>11,44</w:t>
            </w:r>
          </w:p>
        </w:tc>
        <w:tc>
          <w:tcPr>
            <w:tcW w:w="2154" w:type="dxa"/>
            <w:tcBorders>
              <w:top w:val="nil"/>
              <w:bottom w:val="nil"/>
            </w:tcBorders>
          </w:tcPr>
          <w:p w:rsidR="00BB2E91" w:rsidRDefault="00BB2E9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154" w:type="dxa"/>
            <w:tcBorders>
              <w:top w:val="nil"/>
              <w:bottom w:val="nil"/>
            </w:tcBorders>
          </w:tcPr>
          <w:p w:rsidR="00BB2E91" w:rsidRDefault="00BB2E91">
            <w:pPr>
              <w:pStyle w:val="ConsPlusNormal"/>
              <w:jc w:val="center"/>
            </w:pPr>
            <w:r>
              <w:t>6,70</w:t>
            </w:r>
          </w:p>
        </w:tc>
        <w:tc>
          <w:tcPr>
            <w:tcW w:w="2154" w:type="dxa"/>
            <w:tcBorders>
              <w:top w:val="nil"/>
              <w:bottom w:val="nil"/>
            </w:tcBorders>
          </w:tcPr>
          <w:p w:rsidR="00BB2E91" w:rsidRDefault="00BB2E91">
            <w:pPr>
              <w:pStyle w:val="ConsPlusNormal"/>
              <w:jc w:val="center"/>
            </w:pPr>
            <w:r>
              <w:t>4,74</w:t>
            </w:r>
          </w:p>
        </w:tc>
      </w:tr>
      <w:tr w:rsidR="00BB2E91">
        <w:tblPrEx>
          <w:tblBorders>
            <w:insideH w:val="none" w:sz="0" w:space="0" w:color="auto"/>
          </w:tblBorders>
        </w:tblPrEx>
        <w:tc>
          <w:tcPr>
            <w:tcW w:w="3231" w:type="dxa"/>
            <w:tcBorders>
              <w:top w:val="nil"/>
              <w:bottom w:val="nil"/>
            </w:tcBorders>
          </w:tcPr>
          <w:p w:rsidR="00BB2E91" w:rsidRDefault="00BB2E91">
            <w:pPr>
              <w:pStyle w:val="ConsPlusNormal"/>
            </w:pPr>
            <w:r>
              <w:t>9.1.2. В коммунальных квартирах за 1 кв. метр занимаемой площади жилого помещения в месяц;</w:t>
            </w:r>
          </w:p>
        </w:tc>
        <w:tc>
          <w:tcPr>
            <w:tcW w:w="1191" w:type="dxa"/>
            <w:tcBorders>
              <w:top w:val="nil"/>
              <w:bottom w:val="nil"/>
            </w:tcBorders>
          </w:tcPr>
          <w:p w:rsidR="00BB2E91" w:rsidRDefault="00BB2E91">
            <w:pPr>
              <w:pStyle w:val="ConsPlusNormal"/>
              <w:jc w:val="center"/>
            </w:pPr>
            <w:r>
              <w:t>11,76 x</w:t>
            </w:r>
            <w:proofErr w:type="gramStart"/>
            <w:r>
              <w:t xml:space="preserve"> К</w:t>
            </w:r>
            <w:proofErr w:type="gramEnd"/>
          </w:p>
        </w:tc>
        <w:tc>
          <w:tcPr>
            <w:tcW w:w="2154" w:type="dxa"/>
            <w:tcBorders>
              <w:top w:val="nil"/>
              <w:bottom w:val="nil"/>
            </w:tcBorders>
          </w:tcPr>
          <w:p w:rsidR="00BB2E91" w:rsidRDefault="00BB2E9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154" w:type="dxa"/>
            <w:tcBorders>
              <w:top w:val="nil"/>
              <w:bottom w:val="nil"/>
            </w:tcBorders>
          </w:tcPr>
          <w:p w:rsidR="00BB2E91" w:rsidRDefault="00BB2E91">
            <w:pPr>
              <w:pStyle w:val="ConsPlusNormal"/>
              <w:jc w:val="center"/>
            </w:pPr>
            <w:r>
              <w:t>7,02 x</w:t>
            </w:r>
            <w:proofErr w:type="gramStart"/>
            <w:r>
              <w:t xml:space="preserve"> К</w:t>
            </w:r>
            <w:proofErr w:type="gramEnd"/>
          </w:p>
        </w:tc>
        <w:tc>
          <w:tcPr>
            <w:tcW w:w="2154" w:type="dxa"/>
            <w:tcBorders>
              <w:top w:val="nil"/>
              <w:bottom w:val="nil"/>
            </w:tcBorders>
          </w:tcPr>
          <w:p w:rsidR="00BB2E91" w:rsidRDefault="00BB2E91">
            <w:pPr>
              <w:pStyle w:val="ConsPlusNormal"/>
              <w:jc w:val="center"/>
            </w:pPr>
            <w:r>
              <w:t>4,74 x</w:t>
            </w:r>
            <w:proofErr w:type="gramStart"/>
            <w:r>
              <w:t xml:space="preserve"> К</w:t>
            </w:r>
            <w:proofErr w:type="gramEnd"/>
          </w:p>
        </w:tc>
        <w:tc>
          <w:tcPr>
            <w:tcW w:w="1191" w:type="dxa"/>
            <w:tcBorders>
              <w:top w:val="nil"/>
              <w:bottom w:val="nil"/>
            </w:tcBorders>
          </w:tcPr>
          <w:p w:rsidR="00BB2E91" w:rsidRDefault="00BB2E91">
            <w:pPr>
              <w:pStyle w:val="ConsPlusNormal"/>
              <w:jc w:val="center"/>
            </w:pPr>
            <w:r>
              <w:t>11,44 x</w:t>
            </w:r>
            <w:proofErr w:type="gramStart"/>
            <w:r>
              <w:t xml:space="preserve"> К</w:t>
            </w:r>
            <w:proofErr w:type="gramEnd"/>
          </w:p>
        </w:tc>
        <w:tc>
          <w:tcPr>
            <w:tcW w:w="2154" w:type="dxa"/>
            <w:tcBorders>
              <w:top w:val="nil"/>
              <w:bottom w:val="nil"/>
            </w:tcBorders>
          </w:tcPr>
          <w:p w:rsidR="00BB2E91" w:rsidRDefault="00BB2E9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154" w:type="dxa"/>
            <w:tcBorders>
              <w:top w:val="nil"/>
              <w:bottom w:val="nil"/>
            </w:tcBorders>
          </w:tcPr>
          <w:p w:rsidR="00BB2E91" w:rsidRDefault="00BB2E91">
            <w:pPr>
              <w:pStyle w:val="ConsPlusNormal"/>
              <w:jc w:val="center"/>
            </w:pPr>
            <w:r>
              <w:t>6,70 x</w:t>
            </w:r>
            <w:proofErr w:type="gramStart"/>
            <w:r>
              <w:t xml:space="preserve"> К</w:t>
            </w:r>
            <w:proofErr w:type="gramEnd"/>
          </w:p>
        </w:tc>
        <w:tc>
          <w:tcPr>
            <w:tcW w:w="2154" w:type="dxa"/>
            <w:tcBorders>
              <w:top w:val="nil"/>
              <w:bottom w:val="nil"/>
            </w:tcBorders>
          </w:tcPr>
          <w:p w:rsidR="00BB2E91" w:rsidRDefault="00BB2E91">
            <w:pPr>
              <w:pStyle w:val="ConsPlusNormal"/>
              <w:jc w:val="center"/>
            </w:pPr>
            <w:r>
              <w:t>4,74 x</w:t>
            </w:r>
            <w:proofErr w:type="gramStart"/>
            <w:r>
              <w:t xml:space="preserve"> К</w:t>
            </w:r>
            <w:proofErr w:type="gramEnd"/>
          </w:p>
        </w:tc>
      </w:tr>
      <w:tr w:rsidR="00BB2E91">
        <w:tblPrEx>
          <w:tblBorders>
            <w:insideH w:val="none" w:sz="0" w:space="0" w:color="auto"/>
          </w:tblBorders>
        </w:tblPrEx>
        <w:tc>
          <w:tcPr>
            <w:tcW w:w="3231" w:type="dxa"/>
            <w:tcBorders>
              <w:top w:val="nil"/>
              <w:bottom w:val="nil"/>
            </w:tcBorders>
          </w:tcPr>
          <w:p w:rsidR="00BB2E91" w:rsidRDefault="00BB2E91">
            <w:pPr>
              <w:pStyle w:val="ConsPlusNormal"/>
            </w:pPr>
            <w:r>
              <w:t>9.1.3. В квартирах (комнатах), расположенных в домах коридорного (секционного) типа, за 1 кв. метр площади занимаемого жилого помещения в месяц;</w:t>
            </w:r>
          </w:p>
        </w:tc>
        <w:tc>
          <w:tcPr>
            <w:tcW w:w="1191" w:type="dxa"/>
            <w:tcBorders>
              <w:top w:val="nil"/>
              <w:bottom w:val="nil"/>
            </w:tcBorders>
          </w:tcPr>
          <w:p w:rsidR="00BB2E91" w:rsidRDefault="00BB2E91">
            <w:pPr>
              <w:pStyle w:val="ConsPlusNormal"/>
              <w:jc w:val="center"/>
            </w:pPr>
            <w:r>
              <w:t>12,23</w:t>
            </w:r>
          </w:p>
        </w:tc>
        <w:tc>
          <w:tcPr>
            <w:tcW w:w="2154" w:type="dxa"/>
            <w:tcBorders>
              <w:top w:val="nil"/>
              <w:bottom w:val="nil"/>
            </w:tcBorders>
          </w:tcPr>
          <w:p w:rsidR="00BB2E91" w:rsidRDefault="00BB2E9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154" w:type="dxa"/>
            <w:tcBorders>
              <w:top w:val="nil"/>
              <w:bottom w:val="nil"/>
            </w:tcBorders>
          </w:tcPr>
          <w:p w:rsidR="00BB2E91" w:rsidRDefault="00BB2E91">
            <w:pPr>
              <w:pStyle w:val="ConsPlusNormal"/>
              <w:jc w:val="center"/>
            </w:pPr>
            <w:r>
              <w:t>7,49</w:t>
            </w:r>
          </w:p>
        </w:tc>
        <w:tc>
          <w:tcPr>
            <w:tcW w:w="2154" w:type="dxa"/>
            <w:tcBorders>
              <w:top w:val="nil"/>
              <w:bottom w:val="nil"/>
            </w:tcBorders>
          </w:tcPr>
          <w:p w:rsidR="00BB2E91" w:rsidRDefault="00BB2E91">
            <w:pPr>
              <w:pStyle w:val="ConsPlusNormal"/>
              <w:jc w:val="center"/>
            </w:pPr>
            <w:r>
              <w:t>4,74</w:t>
            </w:r>
          </w:p>
        </w:tc>
        <w:tc>
          <w:tcPr>
            <w:tcW w:w="1191" w:type="dxa"/>
            <w:tcBorders>
              <w:top w:val="nil"/>
              <w:bottom w:val="nil"/>
            </w:tcBorders>
          </w:tcPr>
          <w:p w:rsidR="00BB2E91" w:rsidRDefault="00BB2E91">
            <w:pPr>
              <w:pStyle w:val="ConsPlusNormal"/>
              <w:jc w:val="center"/>
            </w:pPr>
            <w:r>
              <w:t>11,91</w:t>
            </w:r>
          </w:p>
        </w:tc>
        <w:tc>
          <w:tcPr>
            <w:tcW w:w="2154" w:type="dxa"/>
            <w:tcBorders>
              <w:top w:val="nil"/>
              <w:bottom w:val="nil"/>
            </w:tcBorders>
          </w:tcPr>
          <w:p w:rsidR="00BB2E91" w:rsidRDefault="00BB2E9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154" w:type="dxa"/>
            <w:tcBorders>
              <w:top w:val="nil"/>
              <w:bottom w:val="nil"/>
            </w:tcBorders>
          </w:tcPr>
          <w:p w:rsidR="00BB2E91" w:rsidRDefault="00BB2E91">
            <w:pPr>
              <w:pStyle w:val="ConsPlusNormal"/>
              <w:jc w:val="center"/>
            </w:pPr>
            <w:r>
              <w:t>7,17</w:t>
            </w:r>
          </w:p>
        </w:tc>
        <w:tc>
          <w:tcPr>
            <w:tcW w:w="2154" w:type="dxa"/>
            <w:tcBorders>
              <w:top w:val="nil"/>
              <w:bottom w:val="nil"/>
            </w:tcBorders>
          </w:tcPr>
          <w:p w:rsidR="00BB2E91" w:rsidRDefault="00BB2E91">
            <w:pPr>
              <w:pStyle w:val="ConsPlusNormal"/>
              <w:jc w:val="center"/>
            </w:pPr>
            <w:r>
              <w:t>4,74</w:t>
            </w:r>
          </w:p>
        </w:tc>
      </w:tr>
      <w:tr w:rsidR="00BB2E91">
        <w:tblPrEx>
          <w:tblBorders>
            <w:insideH w:val="none" w:sz="0" w:space="0" w:color="auto"/>
          </w:tblBorders>
        </w:tblPrEx>
        <w:tc>
          <w:tcPr>
            <w:tcW w:w="3231" w:type="dxa"/>
            <w:tcBorders>
              <w:top w:val="nil"/>
              <w:bottom w:val="nil"/>
            </w:tcBorders>
          </w:tcPr>
          <w:p w:rsidR="00BB2E91" w:rsidRDefault="00BB2E91">
            <w:pPr>
              <w:pStyle w:val="ConsPlusNormal"/>
            </w:pPr>
            <w:r>
              <w:t xml:space="preserve">9.2. Не </w:t>
            </w:r>
            <w:proofErr w:type="gramStart"/>
            <w:r>
              <w:t>оборудованных</w:t>
            </w:r>
            <w:proofErr w:type="gramEnd"/>
            <w:r>
              <w:t xml:space="preserve"> централизованным </w:t>
            </w:r>
            <w:r>
              <w:lastRenderedPageBreak/>
              <w:t>водоотведением (с выгребными ямами):</w:t>
            </w:r>
          </w:p>
        </w:tc>
        <w:tc>
          <w:tcPr>
            <w:tcW w:w="1191" w:type="dxa"/>
            <w:tcBorders>
              <w:top w:val="nil"/>
              <w:bottom w:val="nil"/>
            </w:tcBorders>
          </w:tcPr>
          <w:p w:rsidR="00BB2E91" w:rsidRDefault="00BB2E91">
            <w:pPr>
              <w:pStyle w:val="ConsPlusNormal"/>
            </w:pPr>
          </w:p>
        </w:tc>
        <w:tc>
          <w:tcPr>
            <w:tcW w:w="2154" w:type="dxa"/>
            <w:tcBorders>
              <w:top w:val="nil"/>
              <w:bottom w:val="nil"/>
            </w:tcBorders>
          </w:tcPr>
          <w:p w:rsidR="00BB2E91" w:rsidRDefault="00BB2E91">
            <w:pPr>
              <w:pStyle w:val="ConsPlusNormal"/>
            </w:pPr>
          </w:p>
        </w:tc>
        <w:tc>
          <w:tcPr>
            <w:tcW w:w="2154" w:type="dxa"/>
            <w:tcBorders>
              <w:top w:val="nil"/>
              <w:bottom w:val="nil"/>
            </w:tcBorders>
          </w:tcPr>
          <w:p w:rsidR="00BB2E91" w:rsidRDefault="00BB2E91">
            <w:pPr>
              <w:pStyle w:val="ConsPlusNormal"/>
            </w:pPr>
          </w:p>
        </w:tc>
        <w:tc>
          <w:tcPr>
            <w:tcW w:w="2154" w:type="dxa"/>
            <w:tcBorders>
              <w:top w:val="nil"/>
              <w:bottom w:val="nil"/>
            </w:tcBorders>
          </w:tcPr>
          <w:p w:rsidR="00BB2E91" w:rsidRDefault="00BB2E91">
            <w:pPr>
              <w:pStyle w:val="ConsPlusNormal"/>
            </w:pPr>
          </w:p>
        </w:tc>
        <w:tc>
          <w:tcPr>
            <w:tcW w:w="1191" w:type="dxa"/>
            <w:tcBorders>
              <w:top w:val="nil"/>
              <w:bottom w:val="nil"/>
            </w:tcBorders>
          </w:tcPr>
          <w:p w:rsidR="00BB2E91" w:rsidRDefault="00BB2E91">
            <w:pPr>
              <w:pStyle w:val="ConsPlusNormal"/>
            </w:pPr>
          </w:p>
        </w:tc>
        <w:tc>
          <w:tcPr>
            <w:tcW w:w="2154" w:type="dxa"/>
            <w:tcBorders>
              <w:top w:val="nil"/>
              <w:bottom w:val="nil"/>
            </w:tcBorders>
          </w:tcPr>
          <w:p w:rsidR="00BB2E91" w:rsidRDefault="00BB2E91">
            <w:pPr>
              <w:pStyle w:val="ConsPlusNormal"/>
            </w:pPr>
          </w:p>
        </w:tc>
        <w:tc>
          <w:tcPr>
            <w:tcW w:w="2154" w:type="dxa"/>
            <w:tcBorders>
              <w:top w:val="nil"/>
              <w:bottom w:val="nil"/>
            </w:tcBorders>
          </w:tcPr>
          <w:p w:rsidR="00BB2E91" w:rsidRDefault="00BB2E91">
            <w:pPr>
              <w:pStyle w:val="ConsPlusNormal"/>
            </w:pPr>
          </w:p>
        </w:tc>
        <w:tc>
          <w:tcPr>
            <w:tcW w:w="2154" w:type="dxa"/>
            <w:tcBorders>
              <w:top w:val="nil"/>
              <w:bottom w:val="nil"/>
            </w:tcBorders>
          </w:tcPr>
          <w:p w:rsidR="00BB2E91" w:rsidRDefault="00BB2E91">
            <w:pPr>
              <w:pStyle w:val="ConsPlusNormal"/>
            </w:pPr>
          </w:p>
        </w:tc>
      </w:tr>
      <w:tr w:rsidR="00BB2E91">
        <w:tblPrEx>
          <w:tblBorders>
            <w:insideH w:val="none" w:sz="0" w:space="0" w:color="auto"/>
          </w:tblBorders>
        </w:tblPrEx>
        <w:tc>
          <w:tcPr>
            <w:tcW w:w="3231" w:type="dxa"/>
            <w:tcBorders>
              <w:top w:val="nil"/>
              <w:bottom w:val="nil"/>
            </w:tcBorders>
          </w:tcPr>
          <w:p w:rsidR="00BB2E91" w:rsidRDefault="00BB2E91">
            <w:pPr>
              <w:pStyle w:val="ConsPlusNormal"/>
            </w:pPr>
            <w:r>
              <w:lastRenderedPageBreak/>
              <w:t>9.2.1. В отдельных квартирах за 1 кв. метр общей площади жилого помещения в месяц;</w:t>
            </w:r>
          </w:p>
        </w:tc>
        <w:tc>
          <w:tcPr>
            <w:tcW w:w="1191" w:type="dxa"/>
            <w:tcBorders>
              <w:top w:val="nil"/>
              <w:bottom w:val="nil"/>
            </w:tcBorders>
          </w:tcPr>
          <w:p w:rsidR="00BB2E91" w:rsidRDefault="00BB2E91">
            <w:pPr>
              <w:pStyle w:val="ConsPlusNormal"/>
              <w:jc w:val="center"/>
            </w:pPr>
            <w:r>
              <w:t>23,36</w:t>
            </w:r>
          </w:p>
        </w:tc>
        <w:tc>
          <w:tcPr>
            <w:tcW w:w="2154" w:type="dxa"/>
            <w:tcBorders>
              <w:top w:val="nil"/>
              <w:bottom w:val="nil"/>
            </w:tcBorders>
          </w:tcPr>
          <w:p w:rsidR="00BB2E91" w:rsidRDefault="00BB2E9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154" w:type="dxa"/>
            <w:tcBorders>
              <w:top w:val="nil"/>
              <w:bottom w:val="nil"/>
            </w:tcBorders>
          </w:tcPr>
          <w:p w:rsidR="00BB2E91" w:rsidRDefault="00BB2E91">
            <w:pPr>
              <w:pStyle w:val="ConsPlusNormal"/>
              <w:jc w:val="center"/>
            </w:pPr>
            <w:r>
              <w:t>18,62</w:t>
            </w:r>
          </w:p>
        </w:tc>
        <w:tc>
          <w:tcPr>
            <w:tcW w:w="2154" w:type="dxa"/>
            <w:tcBorders>
              <w:top w:val="nil"/>
              <w:bottom w:val="nil"/>
            </w:tcBorders>
          </w:tcPr>
          <w:p w:rsidR="00BB2E91" w:rsidRDefault="00BB2E91">
            <w:pPr>
              <w:pStyle w:val="ConsPlusNormal"/>
              <w:jc w:val="center"/>
            </w:pPr>
            <w:r>
              <w:t>4,74</w:t>
            </w:r>
          </w:p>
        </w:tc>
        <w:tc>
          <w:tcPr>
            <w:tcW w:w="1191" w:type="dxa"/>
            <w:tcBorders>
              <w:top w:val="nil"/>
              <w:bottom w:val="nil"/>
            </w:tcBorders>
          </w:tcPr>
          <w:p w:rsidR="00BB2E91" w:rsidRDefault="00BB2E91">
            <w:pPr>
              <w:pStyle w:val="ConsPlusNormal"/>
              <w:jc w:val="center"/>
            </w:pPr>
            <w:r>
              <w:t>23,04</w:t>
            </w:r>
          </w:p>
        </w:tc>
        <w:tc>
          <w:tcPr>
            <w:tcW w:w="2154" w:type="dxa"/>
            <w:tcBorders>
              <w:top w:val="nil"/>
              <w:bottom w:val="nil"/>
            </w:tcBorders>
          </w:tcPr>
          <w:p w:rsidR="00BB2E91" w:rsidRDefault="00BB2E9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154" w:type="dxa"/>
            <w:tcBorders>
              <w:top w:val="nil"/>
              <w:bottom w:val="nil"/>
            </w:tcBorders>
          </w:tcPr>
          <w:p w:rsidR="00BB2E91" w:rsidRDefault="00BB2E91">
            <w:pPr>
              <w:pStyle w:val="ConsPlusNormal"/>
              <w:jc w:val="center"/>
            </w:pPr>
            <w:r>
              <w:t>18,30</w:t>
            </w:r>
          </w:p>
        </w:tc>
        <w:tc>
          <w:tcPr>
            <w:tcW w:w="2154" w:type="dxa"/>
            <w:tcBorders>
              <w:top w:val="nil"/>
              <w:bottom w:val="nil"/>
            </w:tcBorders>
          </w:tcPr>
          <w:p w:rsidR="00BB2E91" w:rsidRDefault="00BB2E91">
            <w:pPr>
              <w:pStyle w:val="ConsPlusNormal"/>
              <w:jc w:val="center"/>
            </w:pPr>
            <w:r>
              <w:t>4,74</w:t>
            </w:r>
          </w:p>
        </w:tc>
      </w:tr>
      <w:tr w:rsidR="00BB2E91">
        <w:tblPrEx>
          <w:tblBorders>
            <w:insideH w:val="none" w:sz="0" w:space="0" w:color="auto"/>
          </w:tblBorders>
        </w:tblPrEx>
        <w:tc>
          <w:tcPr>
            <w:tcW w:w="3231" w:type="dxa"/>
            <w:tcBorders>
              <w:top w:val="nil"/>
              <w:bottom w:val="nil"/>
            </w:tcBorders>
          </w:tcPr>
          <w:p w:rsidR="00BB2E91" w:rsidRDefault="00BB2E91">
            <w:pPr>
              <w:pStyle w:val="ConsPlusNormal"/>
            </w:pPr>
            <w:r>
              <w:t>9.2.2. В коммунальных квартирах за 1 кв. метр занимаемой площади жилого помещения в месяц</w:t>
            </w:r>
          </w:p>
        </w:tc>
        <w:tc>
          <w:tcPr>
            <w:tcW w:w="1191" w:type="dxa"/>
            <w:tcBorders>
              <w:top w:val="nil"/>
              <w:bottom w:val="nil"/>
            </w:tcBorders>
          </w:tcPr>
          <w:p w:rsidR="00BB2E91" w:rsidRDefault="00BB2E91">
            <w:pPr>
              <w:pStyle w:val="ConsPlusNormal"/>
              <w:jc w:val="center"/>
            </w:pPr>
            <w:r>
              <w:t>23,36 x</w:t>
            </w:r>
            <w:proofErr w:type="gramStart"/>
            <w:r>
              <w:t xml:space="preserve"> К</w:t>
            </w:r>
            <w:proofErr w:type="gramEnd"/>
          </w:p>
        </w:tc>
        <w:tc>
          <w:tcPr>
            <w:tcW w:w="2154" w:type="dxa"/>
            <w:tcBorders>
              <w:top w:val="nil"/>
              <w:bottom w:val="nil"/>
            </w:tcBorders>
          </w:tcPr>
          <w:p w:rsidR="00BB2E91" w:rsidRDefault="00BB2E9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154" w:type="dxa"/>
            <w:tcBorders>
              <w:top w:val="nil"/>
              <w:bottom w:val="nil"/>
            </w:tcBorders>
          </w:tcPr>
          <w:p w:rsidR="00BB2E91" w:rsidRDefault="00BB2E91">
            <w:pPr>
              <w:pStyle w:val="ConsPlusNormal"/>
              <w:jc w:val="center"/>
            </w:pPr>
            <w:r>
              <w:t>18,62 x</w:t>
            </w:r>
            <w:proofErr w:type="gramStart"/>
            <w:r>
              <w:t xml:space="preserve"> К</w:t>
            </w:r>
            <w:proofErr w:type="gramEnd"/>
          </w:p>
        </w:tc>
        <w:tc>
          <w:tcPr>
            <w:tcW w:w="2154" w:type="dxa"/>
            <w:tcBorders>
              <w:top w:val="nil"/>
              <w:bottom w:val="nil"/>
            </w:tcBorders>
          </w:tcPr>
          <w:p w:rsidR="00BB2E91" w:rsidRDefault="00BB2E91">
            <w:pPr>
              <w:pStyle w:val="ConsPlusNormal"/>
              <w:jc w:val="center"/>
            </w:pPr>
            <w:r>
              <w:t>4,74 x</w:t>
            </w:r>
            <w:proofErr w:type="gramStart"/>
            <w:r>
              <w:t xml:space="preserve"> К</w:t>
            </w:r>
            <w:proofErr w:type="gramEnd"/>
          </w:p>
        </w:tc>
        <w:tc>
          <w:tcPr>
            <w:tcW w:w="1191" w:type="dxa"/>
            <w:tcBorders>
              <w:top w:val="nil"/>
              <w:bottom w:val="nil"/>
            </w:tcBorders>
          </w:tcPr>
          <w:p w:rsidR="00BB2E91" w:rsidRDefault="00BB2E91">
            <w:pPr>
              <w:pStyle w:val="ConsPlusNormal"/>
              <w:jc w:val="center"/>
            </w:pPr>
            <w:r>
              <w:t>23,04 x</w:t>
            </w:r>
            <w:proofErr w:type="gramStart"/>
            <w:r>
              <w:t xml:space="preserve"> К</w:t>
            </w:r>
            <w:proofErr w:type="gramEnd"/>
          </w:p>
        </w:tc>
        <w:tc>
          <w:tcPr>
            <w:tcW w:w="2154" w:type="dxa"/>
            <w:tcBorders>
              <w:top w:val="nil"/>
              <w:bottom w:val="nil"/>
            </w:tcBorders>
          </w:tcPr>
          <w:p w:rsidR="00BB2E91" w:rsidRDefault="00BB2E9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154" w:type="dxa"/>
            <w:tcBorders>
              <w:top w:val="nil"/>
              <w:bottom w:val="nil"/>
            </w:tcBorders>
          </w:tcPr>
          <w:p w:rsidR="00BB2E91" w:rsidRDefault="00BB2E91">
            <w:pPr>
              <w:pStyle w:val="ConsPlusNormal"/>
              <w:jc w:val="center"/>
            </w:pPr>
            <w:r>
              <w:t>18,30 x</w:t>
            </w:r>
            <w:proofErr w:type="gramStart"/>
            <w:r>
              <w:t xml:space="preserve"> К</w:t>
            </w:r>
            <w:proofErr w:type="gramEnd"/>
          </w:p>
        </w:tc>
        <w:tc>
          <w:tcPr>
            <w:tcW w:w="2154" w:type="dxa"/>
            <w:tcBorders>
              <w:top w:val="nil"/>
              <w:bottom w:val="nil"/>
            </w:tcBorders>
          </w:tcPr>
          <w:p w:rsidR="00BB2E91" w:rsidRDefault="00BB2E91">
            <w:pPr>
              <w:pStyle w:val="ConsPlusNormal"/>
              <w:jc w:val="center"/>
            </w:pPr>
            <w:r>
              <w:t>4,74 x</w:t>
            </w:r>
            <w:proofErr w:type="gramStart"/>
            <w:r>
              <w:t xml:space="preserve"> К</w:t>
            </w:r>
            <w:proofErr w:type="gramEnd"/>
          </w:p>
        </w:tc>
      </w:tr>
      <w:tr w:rsidR="00BB2E91">
        <w:tblPrEx>
          <w:tblBorders>
            <w:insideH w:val="none" w:sz="0" w:space="0" w:color="auto"/>
          </w:tblBorders>
        </w:tblPrEx>
        <w:tc>
          <w:tcPr>
            <w:tcW w:w="3231" w:type="dxa"/>
            <w:tcBorders>
              <w:top w:val="nil"/>
              <w:bottom w:val="nil"/>
            </w:tcBorders>
          </w:tcPr>
          <w:p w:rsidR="00BB2E91" w:rsidRDefault="00BB2E91">
            <w:pPr>
              <w:pStyle w:val="ConsPlusNormal"/>
            </w:pPr>
            <w:r>
              <w:t xml:space="preserve">9.3. Не </w:t>
            </w:r>
            <w:proofErr w:type="gramStart"/>
            <w:r>
              <w:t>оборудованных</w:t>
            </w:r>
            <w:proofErr w:type="gramEnd"/>
            <w:r>
              <w:t xml:space="preserve"> централизованным водоотведением (с дворовыми туалетами и помойницами):</w:t>
            </w:r>
          </w:p>
        </w:tc>
        <w:tc>
          <w:tcPr>
            <w:tcW w:w="1191" w:type="dxa"/>
            <w:tcBorders>
              <w:top w:val="nil"/>
              <w:bottom w:val="nil"/>
            </w:tcBorders>
          </w:tcPr>
          <w:p w:rsidR="00BB2E91" w:rsidRDefault="00BB2E91">
            <w:pPr>
              <w:pStyle w:val="ConsPlusNormal"/>
            </w:pPr>
          </w:p>
        </w:tc>
        <w:tc>
          <w:tcPr>
            <w:tcW w:w="2154" w:type="dxa"/>
            <w:tcBorders>
              <w:top w:val="nil"/>
              <w:bottom w:val="nil"/>
            </w:tcBorders>
          </w:tcPr>
          <w:p w:rsidR="00BB2E91" w:rsidRDefault="00BB2E91">
            <w:pPr>
              <w:pStyle w:val="ConsPlusNormal"/>
            </w:pPr>
          </w:p>
        </w:tc>
        <w:tc>
          <w:tcPr>
            <w:tcW w:w="2154" w:type="dxa"/>
            <w:tcBorders>
              <w:top w:val="nil"/>
              <w:bottom w:val="nil"/>
            </w:tcBorders>
          </w:tcPr>
          <w:p w:rsidR="00BB2E91" w:rsidRDefault="00BB2E91">
            <w:pPr>
              <w:pStyle w:val="ConsPlusNormal"/>
            </w:pPr>
          </w:p>
        </w:tc>
        <w:tc>
          <w:tcPr>
            <w:tcW w:w="2154" w:type="dxa"/>
            <w:tcBorders>
              <w:top w:val="nil"/>
              <w:bottom w:val="nil"/>
            </w:tcBorders>
          </w:tcPr>
          <w:p w:rsidR="00BB2E91" w:rsidRDefault="00BB2E91">
            <w:pPr>
              <w:pStyle w:val="ConsPlusNormal"/>
            </w:pPr>
          </w:p>
        </w:tc>
        <w:tc>
          <w:tcPr>
            <w:tcW w:w="1191" w:type="dxa"/>
            <w:tcBorders>
              <w:top w:val="nil"/>
              <w:bottom w:val="nil"/>
            </w:tcBorders>
          </w:tcPr>
          <w:p w:rsidR="00BB2E91" w:rsidRDefault="00BB2E91">
            <w:pPr>
              <w:pStyle w:val="ConsPlusNormal"/>
            </w:pPr>
          </w:p>
        </w:tc>
        <w:tc>
          <w:tcPr>
            <w:tcW w:w="2154" w:type="dxa"/>
            <w:tcBorders>
              <w:top w:val="nil"/>
              <w:bottom w:val="nil"/>
            </w:tcBorders>
          </w:tcPr>
          <w:p w:rsidR="00BB2E91" w:rsidRDefault="00BB2E91">
            <w:pPr>
              <w:pStyle w:val="ConsPlusNormal"/>
            </w:pPr>
          </w:p>
        </w:tc>
        <w:tc>
          <w:tcPr>
            <w:tcW w:w="2154" w:type="dxa"/>
            <w:tcBorders>
              <w:top w:val="nil"/>
              <w:bottom w:val="nil"/>
            </w:tcBorders>
          </w:tcPr>
          <w:p w:rsidR="00BB2E91" w:rsidRDefault="00BB2E91">
            <w:pPr>
              <w:pStyle w:val="ConsPlusNormal"/>
            </w:pPr>
          </w:p>
        </w:tc>
        <w:tc>
          <w:tcPr>
            <w:tcW w:w="2154" w:type="dxa"/>
            <w:tcBorders>
              <w:top w:val="nil"/>
              <w:bottom w:val="nil"/>
            </w:tcBorders>
          </w:tcPr>
          <w:p w:rsidR="00BB2E91" w:rsidRDefault="00BB2E91">
            <w:pPr>
              <w:pStyle w:val="ConsPlusNormal"/>
            </w:pPr>
          </w:p>
        </w:tc>
      </w:tr>
      <w:tr w:rsidR="00BB2E91">
        <w:tblPrEx>
          <w:tblBorders>
            <w:insideH w:val="none" w:sz="0" w:space="0" w:color="auto"/>
          </w:tblBorders>
        </w:tblPrEx>
        <w:tc>
          <w:tcPr>
            <w:tcW w:w="3231" w:type="dxa"/>
            <w:tcBorders>
              <w:top w:val="nil"/>
              <w:bottom w:val="nil"/>
            </w:tcBorders>
          </w:tcPr>
          <w:p w:rsidR="00BB2E91" w:rsidRDefault="00BB2E91">
            <w:pPr>
              <w:pStyle w:val="ConsPlusNormal"/>
            </w:pPr>
            <w:r>
              <w:t>9.3.1. В отдельных квартирах за 1 кв. метр общей площади жилого помещения в месяц;</w:t>
            </w:r>
          </w:p>
        </w:tc>
        <w:tc>
          <w:tcPr>
            <w:tcW w:w="1191" w:type="dxa"/>
            <w:tcBorders>
              <w:top w:val="nil"/>
              <w:bottom w:val="nil"/>
            </w:tcBorders>
          </w:tcPr>
          <w:p w:rsidR="00BB2E91" w:rsidRDefault="00BB2E91">
            <w:pPr>
              <w:pStyle w:val="ConsPlusNormal"/>
              <w:jc w:val="center"/>
            </w:pPr>
            <w:r>
              <w:t>15,34</w:t>
            </w:r>
          </w:p>
        </w:tc>
        <w:tc>
          <w:tcPr>
            <w:tcW w:w="2154" w:type="dxa"/>
            <w:tcBorders>
              <w:top w:val="nil"/>
              <w:bottom w:val="nil"/>
            </w:tcBorders>
          </w:tcPr>
          <w:p w:rsidR="00BB2E91" w:rsidRDefault="00BB2E9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154" w:type="dxa"/>
            <w:tcBorders>
              <w:top w:val="nil"/>
              <w:bottom w:val="nil"/>
            </w:tcBorders>
          </w:tcPr>
          <w:p w:rsidR="00BB2E91" w:rsidRDefault="00BB2E91">
            <w:pPr>
              <w:pStyle w:val="ConsPlusNormal"/>
              <w:jc w:val="center"/>
            </w:pPr>
            <w:r>
              <w:t>10,60</w:t>
            </w:r>
          </w:p>
        </w:tc>
        <w:tc>
          <w:tcPr>
            <w:tcW w:w="2154" w:type="dxa"/>
            <w:tcBorders>
              <w:top w:val="nil"/>
              <w:bottom w:val="nil"/>
            </w:tcBorders>
          </w:tcPr>
          <w:p w:rsidR="00BB2E91" w:rsidRDefault="00BB2E91">
            <w:pPr>
              <w:pStyle w:val="ConsPlusNormal"/>
              <w:jc w:val="center"/>
            </w:pPr>
            <w:r>
              <w:t>4,74</w:t>
            </w:r>
          </w:p>
        </w:tc>
        <w:tc>
          <w:tcPr>
            <w:tcW w:w="1191" w:type="dxa"/>
            <w:tcBorders>
              <w:top w:val="nil"/>
              <w:bottom w:val="nil"/>
            </w:tcBorders>
          </w:tcPr>
          <w:p w:rsidR="00BB2E91" w:rsidRDefault="00BB2E91">
            <w:pPr>
              <w:pStyle w:val="ConsPlusNormal"/>
              <w:jc w:val="center"/>
            </w:pPr>
            <w:r>
              <w:t>15,02</w:t>
            </w:r>
          </w:p>
        </w:tc>
        <w:tc>
          <w:tcPr>
            <w:tcW w:w="2154" w:type="dxa"/>
            <w:tcBorders>
              <w:top w:val="nil"/>
              <w:bottom w:val="nil"/>
            </w:tcBorders>
          </w:tcPr>
          <w:p w:rsidR="00BB2E91" w:rsidRDefault="00BB2E9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154" w:type="dxa"/>
            <w:tcBorders>
              <w:top w:val="nil"/>
              <w:bottom w:val="nil"/>
            </w:tcBorders>
          </w:tcPr>
          <w:p w:rsidR="00BB2E91" w:rsidRDefault="00BB2E91">
            <w:pPr>
              <w:pStyle w:val="ConsPlusNormal"/>
              <w:jc w:val="center"/>
            </w:pPr>
            <w:r>
              <w:t>10,28</w:t>
            </w:r>
          </w:p>
        </w:tc>
        <w:tc>
          <w:tcPr>
            <w:tcW w:w="2154" w:type="dxa"/>
            <w:tcBorders>
              <w:top w:val="nil"/>
              <w:bottom w:val="nil"/>
            </w:tcBorders>
          </w:tcPr>
          <w:p w:rsidR="00BB2E91" w:rsidRDefault="00BB2E91">
            <w:pPr>
              <w:pStyle w:val="ConsPlusNormal"/>
              <w:jc w:val="center"/>
            </w:pPr>
            <w:r>
              <w:t>4,74</w:t>
            </w:r>
          </w:p>
        </w:tc>
      </w:tr>
      <w:tr w:rsidR="00BB2E91">
        <w:tblPrEx>
          <w:tblBorders>
            <w:insideH w:val="none" w:sz="0" w:space="0" w:color="auto"/>
          </w:tblBorders>
        </w:tblPrEx>
        <w:tc>
          <w:tcPr>
            <w:tcW w:w="3231" w:type="dxa"/>
            <w:tcBorders>
              <w:top w:val="nil"/>
              <w:bottom w:val="single" w:sz="4" w:space="0" w:color="auto"/>
            </w:tcBorders>
          </w:tcPr>
          <w:p w:rsidR="00BB2E91" w:rsidRDefault="00BB2E91">
            <w:pPr>
              <w:pStyle w:val="ConsPlusNormal"/>
            </w:pPr>
            <w:r>
              <w:t>9.3.2. В коммунальных квартирах за 1 кв. метр занимаемой площади жилого помещения в месяц</w:t>
            </w:r>
          </w:p>
        </w:tc>
        <w:tc>
          <w:tcPr>
            <w:tcW w:w="1191" w:type="dxa"/>
            <w:tcBorders>
              <w:top w:val="nil"/>
              <w:bottom w:val="single" w:sz="4" w:space="0" w:color="auto"/>
            </w:tcBorders>
          </w:tcPr>
          <w:p w:rsidR="00BB2E91" w:rsidRDefault="00BB2E91">
            <w:pPr>
              <w:pStyle w:val="ConsPlusNormal"/>
              <w:jc w:val="center"/>
            </w:pPr>
            <w:r>
              <w:t>15,34 x</w:t>
            </w:r>
            <w:proofErr w:type="gramStart"/>
            <w:r>
              <w:t xml:space="preserve"> К</w:t>
            </w:r>
            <w:proofErr w:type="gramEnd"/>
          </w:p>
        </w:tc>
        <w:tc>
          <w:tcPr>
            <w:tcW w:w="2154" w:type="dxa"/>
            <w:tcBorders>
              <w:top w:val="nil"/>
              <w:bottom w:val="single" w:sz="4" w:space="0" w:color="auto"/>
            </w:tcBorders>
          </w:tcPr>
          <w:p w:rsidR="00BB2E91" w:rsidRDefault="00BB2E9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154" w:type="dxa"/>
            <w:tcBorders>
              <w:top w:val="nil"/>
              <w:bottom w:val="single" w:sz="4" w:space="0" w:color="auto"/>
            </w:tcBorders>
          </w:tcPr>
          <w:p w:rsidR="00BB2E91" w:rsidRDefault="00BB2E91">
            <w:pPr>
              <w:pStyle w:val="ConsPlusNormal"/>
              <w:jc w:val="center"/>
            </w:pPr>
            <w:r>
              <w:t>10,60 x</w:t>
            </w:r>
            <w:proofErr w:type="gramStart"/>
            <w:r>
              <w:t xml:space="preserve"> К</w:t>
            </w:r>
            <w:proofErr w:type="gramEnd"/>
          </w:p>
        </w:tc>
        <w:tc>
          <w:tcPr>
            <w:tcW w:w="2154" w:type="dxa"/>
            <w:tcBorders>
              <w:top w:val="nil"/>
              <w:bottom w:val="single" w:sz="4" w:space="0" w:color="auto"/>
            </w:tcBorders>
          </w:tcPr>
          <w:p w:rsidR="00BB2E91" w:rsidRDefault="00BB2E91">
            <w:pPr>
              <w:pStyle w:val="ConsPlusNormal"/>
              <w:jc w:val="center"/>
            </w:pPr>
            <w:r>
              <w:t>4,74 x</w:t>
            </w:r>
            <w:proofErr w:type="gramStart"/>
            <w:r>
              <w:t xml:space="preserve"> К</w:t>
            </w:r>
            <w:proofErr w:type="gramEnd"/>
          </w:p>
        </w:tc>
        <w:tc>
          <w:tcPr>
            <w:tcW w:w="1191" w:type="dxa"/>
            <w:tcBorders>
              <w:top w:val="nil"/>
              <w:bottom w:val="single" w:sz="4" w:space="0" w:color="auto"/>
            </w:tcBorders>
          </w:tcPr>
          <w:p w:rsidR="00BB2E91" w:rsidRDefault="00BB2E91">
            <w:pPr>
              <w:pStyle w:val="ConsPlusNormal"/>
              <w:jc w:val="center"/>
            </w:pPr>
            <w:r>
              <w:t>15,02 x</w:t>
            </w:r>
            <w:proofErr w:type="gramStart"/>
            <w:r>
              <w:t xml:space="preserve"> К</w:t>
            </w:r>
            <w:proofErr w:type="gramEnd"/>
          </w:p>
        </w:tc>
        <w:tc>
          <w:tcPr>
            <w:tcW w:w="2154" w:type="dxa"/>
            <w:tcBorders>
              <w:top w:val="nil"/>
              <w:bottom w:val="single" w:sz="4" w:space="0" w:color="auto"/>
            </w:tcBorders>
          </w:tcPr>
          <w:p w:rsidR="00BB2E91" w:rsidRDefault="00BB2E9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154" w:type="dxa"/>
            <w:tcBorders>
              <w:top w:val="nil"/>
              <w:bottom w:val="single" w:sz="4" w:space="0" w:color="auto"/>
            </w:tcBorders>
          </w:tcPr>
          <w:p w:rsidR="00BB2E91" w:rsidRDefault="00BB2E91">
            <w:pPr>
              <w:pStyle w:val="ConsPlusNormal"/>
              <w:jc w:val="center"/>
            </w:pPr>
            <w:r>
              <w:t>10,28 x</w:t>
            </w:r>
            <w:proofErr w:type="gramStart"/>
            <w:r>
              <w:t xml:space="preserve"> К</w:t>
            </w:r>
            <w:proofErr w:type="gramEnd"/>
          </w:p>
        </w:tc>
        <w:tc>
          <w:tcPr>
            <w:tcW w:w="2154" w:type="dxa"/>
            <w:tcBorders>
              <w:top w:val="nil"/>
              <w:bottom w:val="single" w:sz="4" w:space="0" w:color="auto"/>
            </w:tcBorders>
          </w:tcPr>
          <w:p w:rsidR="00BB2E91" w:rsidRDefault="00BB2E91">
            <w:pPr>
              <w:pStyle w:val="ConsPlusNormal"/>
              <w:jc w:val="center"/>
            </w:pPr>
            <w:r>
              <w:t>4,74 x</w:t>
            </w:r>
            <w:proofErr w:type="gramStart"/>
            <w:r>
              <w:t xml:space="preserve"> К</w:t>
            </w:r>
            <w:proofErr w:type="gramEnd"/>
          </w:p>
        </w:tc>
      </w:tr>
    </w:tbl>
    <w:p w:rsidR="00BB2E91" w:rsidRDefault="00BB2E91">
      <w:pPr>
        <w:sectPr w:rsidR="00BB2E91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BB2E91" w:rsidRDefault="00BB2E91">
      <w:pPr>
        <w:pStyle w:val="ConsPlusNormal"/>
      </w:pPr>
    </w:p>
    <w:p w:rsidR="00BB2E91" w:rsidRDefault="00BB2E91">
      <w:pPr>
        <w:pStyle w:val="ConsPlusNormal"/>
        <w:ind w:firstLine="540"/>
        <w:jc w:val="both"/>
      </w:pPr>
      <w:r>
        <w:t>где</w:t>
      </w:r>
      <w:proofErr w:type="gramStart"/>
      <w:r>
        <w:t xml:space="preserve"> К</w:t>
      </w:r>
      <w:proofErr w:type="gramEnd"/>
      <w:r>
        <w:t xml:space="preserve"> - индивидуальный коэффициент соотношения общей площади жилого помещения (квартиры) к жилой площади этого жилого помещения (квартиры).</w:t>
      </w:r>
    </w:p>
    <w:p w:rsidR="00BB2E91" w:rsidRDefault="00BB2E91">
      <w:pPr>
        <w:pStyle w:val="ConsPlusNormal"/>
        <w:spacing w:before="220"/>
        <w:ind w:firstLine="540"/>
        <w:jc w:val="both"/>
      </w:pPr>
      <w:r>
        <w:t>--------------------------------</w:t>
      </w:r>
    </w:p>
    <w:p w:rsidR="00BB2E91" w:rsidRDefault="00BB2E91">
      <w:pPr>
        <w:pStyle w:val="ConsPlusNormal"/>
        <w:spacing w:before="220"/>
        <w:ind w:firstLine="540"/>
        <w:jc w:val="both"/>
      </w:pPr>
      <w:bookmarkStart w:id="3" w:name="P414"/>
      <w:bookmarkEnd w:id="3"/>
      <w:r>
        <w:t xml:space="preserve">&lt;*&gt; без учета размера платы за коммунальные ресурсы, потребляемые при использовании и содержании общего имущества в многоквартирном доме, определяемого в соответствии с </w:t>
      </w:r>
      <w:hyperlink w:anchor="P16" w:history="1">
        <w:r>
          <w:rPr>
            <w:color w:val="0000FF"/>
          </w:rPr>
          <w:t>пунктом 2</w:t>
        </w:r>
      </w:hyperlink>
      <w:r>
        <w:t xml:space="preserve"> Постановления;</w:t>
      </w:r>
    </w:p>
    <w:p w:rsidR="00BB2E91" w:rsidRDefault="00BB2E91">
      <w:pPr>
        <w:pStyle w:val="ConsPlusNormal"/>
        <w:spacing w:before="220"/>
        <w:ind w:firstLine="540"/>
        <w:jc w:val="both"/>
      </w:pPr>
      <w:r>
        <w:t xml:space="preserve">без учета размера платы за отбор теплоносителя из открытой системы теплоснабжения, определяемого в соответствии с </w:t>
      </w:r>
      <w:hyperlink w:anchor="P17" w:history="1">
        <w:r>
          <w:rPr>
            <w:color w:val="0000FF"/>
          </w:rPr>
          <w:t>пунктом 3</w:t>
        </w:r>
      </w:hyperlink>
      <w:r>
        <w:t xml:space="preserve"> Постановления.</w:t>
      </w:r>
    </w:p>
    <w:p w:rsidR="00BB2E91" w:rsidRDefault="00BB2E91">
      <w:pPr>
        <w:pStyle w:val="ConsPlusNormal"/>
      </w:pPr>
    </w:p>
    <w:p w:rsidR="00BB2E91" w:rsidRDefault="00BB2E91">
      <w:pPr>
        <w:pStyle w:val="ConsPlusNormal"/>
      </w:pPr>
    </w:p>
    <w:p w:rsidR="00BB2E91" w:rsidRDefault="00BB2E91">
      <w:pPr>
        <w:pStyle w:val="ConsPlusNormal"/>
      </w:pPr>
    </w:p>
    <w:p w:rsidR="00BB2E91" w:rsidRDefault="00BB2E91">
      <w:pPr>
        <w:pStyle w:val="ConsPlusNormal"/>
      </w:pPr>
    </w:p>
    <w:p w:rsidR="00BB2E91" w:rsidRDefault="00BB2E91">
      <w:pPr>
        <w:pStyle w:val="ConsPlusNormal"/>
      </w:pPr>
    </w:p>
    <w:p w:rsidR="00BB2E91" w:rsidRDefault="00BB2E91">
      <w:pPr>
        <w:pStyle w:val="ConsPlusNormal"/>
        <w:jc w:val="right"/>
        <w:outlineLvl w:val="0"/>
      </w:pPr>
      <w:r>
        <w:t>Приложение N 2</w:t>
      </w:r>
    </w:p>
    <w:p w:rsidR="00BB2E91" w:rsidRDefault="00BB2E91">
      <w:pPr>
        <w:pStyle w:val="ConsPlusNormal"/>
        <w:jc w:val="right"/>
      </w:pPr>
      <w:r>
        <w:t>к Постановлению Администрации</w:t>
      </w:r>
    </w:p>
    <w:p w:rsidR="00BB2E91" w:rsidRDefault="00BB2E91">
      <w:pPr>
        <w:pStyle w:val="ConsPlusNormal"/>
        <w:jc w:val="right"/>
      </w:pPr>
      <w:r>
        <w:t>города Каменска-Уральского</w:t>
      </w:r>
    </w:p>
    <w:p w:rsidR="00BB2E91" w:rsidRDefault="00BB2E91">
      <w:pPr>
        <w:pStyle w:val="ConsPlusNormal"/>
        <w:jc w:val="right"/>
      </w:pPr>
      <w:r>
        <w:t>от 24 июня 2019 г. N 515</w:t>
      </w:r>
    </w:p>
    <w:p w:rsidR="00BB2E91" w:rsidRDefault="00BB2E91">
      <w:pPr>
        <w:pStyle w:val="ConsPlusNormal"/>
      </w:pPr>
    </w:p>
    <w:p w:rsidR="00BB2E91" w:rsidRDefault="00BB2E91">
      <w:pPr>
        <w:pStyle w:val="ConsPlusTitle"/>
        <w:jc w:val="center"/>
      </w:pPr>
      <w:bookmarkStart w:id="4" w:name="P426"/>
      <w:bookmarkEnd w:id="4"/>
      <w:r>
        <w:t>РАЗМЕР</w:t>
      </w:r>
    </w:p>
    <w:p w:rsidR="00BB2E91" w:rsidRDefault="00BB2E91">
      <w:pPr>
        <w:pStyle w:val="ConsPlusTitle"/>
        <w:jc w:val="center"/>
      </w:pPr>
      <w:r>
        <w:t>ПЛАТЫ ЗА СОДЕРЖАНИЕ ЭЛЕКТРООТОПИТЕЛЬНЫХ УСТАНОВОК</w:t>
      </w:r>
    </w:p>
    <w:p w:rsidR="00BB2E91" w:rsidRDefault="00BB2E91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/>
      </w:tblPr>
      <w:tblGrid>
        <w:gridCol w:w="9354"/>
      </w:tblGrid>
      <w:tr w:rsidR="00BB2E91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BB2E91" w:rsidRDefault="00BB2E91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BB2E91" w:rsidRDefault="00BB2E91">
            <w:pPr>
              <w:pStyle w:val="ConsPlusNormal"/>
              <w:jc w:val="center"/>
            </w:pPr>
            <w:proofErr w:type="gramStart"/>
            <w:r>
              <w:rPr>
                <w:color w:val="392C69"/>
              </w:rPr>
              <w:t xml:space="preserve">(введен </w:t>
            </w:r>
            <w:hyperlink r:id="rId21" w:history="1">
              <w:r>
                <w:rPr>
                  <w:color w:val="0000FF"/>
                </w:rPr>
                <w:t>Постановлением</w:t>
              </w:r>
            </w:hyperlink>
            <w:r>
              <w:rPr>
                <w:color w:val="392C69"/>
              </w:rPr>
              <w:t xml:space="preserve"> Администрации г. Каменска-Уральского</w:t>
            </w:r>
            <w:proofErr w:type="gramEnd"/>
          </w:p>
          <w:p w:rsidR="00BB2E91" w:rsidRDefault="00BB2E91">
            <w:pPr>
              <w:pStyle w:val="ConsPlusNormal"/>
              <w:jc w:val="center"/>
            </w:pPr>
            <w:r>
              <w:rPr>
                <w:color w:val="392C69"/>
              </w:rPr>
              <w:t>от 03.12.2019 N 990)</w:t>
            </w:r>
          </w:p>
        </w:tc>
      </w:tr>
    </w:tbl>
    <w:p w:rsidR="00BB2E91" w:rsidRDefault="00BB2E91">
      <w:pPr>
        <w:pStyle w:val="ConsPlusNormal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046"/>
        <w:gridCol w:w="4025"/>
      </w:tblGrid>
      <w:tr w:rsidR="00BB2E91">
        <w:tc>
          <w:tcPr>
            <w:tcW w:w="5046" w:type="dxa"/>
          </w:tcPr>
          <w:p w:rsidR="00BB2E91" w:rsidRDefault="00BB2E91">
            <w:pPr>
              <w:pStyle w:val="ConsPlusNormal"/>
              <w:jc w:val="center"/>
            </w:pPr>
            <w:r>
              <w:t>Адрес многоквартирного дома</w:t>
            </w:r>
          </w:p>
        </w:tc>
        <w:tc>
          <w:tcPr>
            <w:tcW w:w="4025" w:type="dxa"/>
          </w:tcPr>
          <w:p w:rsidR="00BB2E91" w:rsidRDefault="00BB2E91">
            <w:pPr>
              <w:pStyle w:val="ConsPlusNormal"/>
              <w:jc w:val="center"/>
            </w:pPr>
            <w:r>
              <w:t>Размер платы за содержание электроотопительных установок, руб. за 1 кв. метр общей площади жилого помещения в месяц</w:t>
            </w:r>
          </w:p>
        </w:tc>
      </w:tr>
      <w:tr w:rsidR="00BB2E91">
        <w:tc>
          <w:tcPr>
            <w:tcW w:w="5046" w:type="dxa"/>
          </w:tcPr>
          <w:p w:rsidR="00BB2E91" w:rsidRDefault="00BB2E91">
            <w:pPr>
              <w:pStyle w:val="ConsPlusNormal"/>
            </w:pPr>
            <w:r>
              <w:t>г. Каменск-Уральский, ул. Лермонтова, дом 51</w:t>
            </w:r>
          </w:p>
        </w:tc>
        <w:tc>
          <w:tcPr>
            <w:tcW w:w="4025" w:type="dxa"/>
          </w:tcPr>
          <w:p w:rsidR="00BB2E91" w:rsidRDefault="00BB2E91">
            <w:pPr>
              <w:pStyle w:val="ConsPlusNormal"/>
              <w:jc w:val="center"/>
            </w:pPr>
            <w:r>
              <w:t>0,31</w:t>
            </w:r>
          </w:p>
        </w:tc>
      </w:tr>
    </w:tbl>
    <w:p w:rsidR="00BB2E91" w:rsidRDefault="00BB2E91">
      <w:pPr>
        <w:pStyle w:val="ConsPlusNormal"/>
      </w:pPr>
    </w:p>
    <w:p w:rsidR="00BB2E91" w:rsidRDefault="00BB2E91">
      <w:pPr>
        <w:pStyle w:val="ConsPlusNormal"/>
      </w:pPr>
    </w:p>
    <w:p w:rsidR="00BB2E91" w:rsidRDefault="00BB2E91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D5264D" w:rsidRDefault="00D5264D"/>
    <w:sectPr w:rsidR="00D5264D" w:rsidSect="00287502">
      <w:pgSz w:w="11905" w:h="16838"/>
      <w:pgMar w:top="1134" w:right="850" w:bottom="1134" w:left="1701" w:header="0" w:footer="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08"/>
  <w:characterSpacingControl w:val="doNotCompress"/>
  <w:compat/>
  <w:rsids>
    <w:rsidRoot w:val="00BB2E91"/>
    <w:rsid w:val="00BB2E91"/>
    <w:rsid w:val="00D526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264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B2E9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BB2E9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BB2E91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80F4A0339B071F192BC8C06ED26A871E61E401586E24577B4D355EA436D0EB1218AC5E8D6722D89E114403F5567u0E" TargetMode="External"/><Relationship Id="rId13" Type="http://schemas.openxmlformats.org/officeDocument/2006/relationships/hyperlink" Target="consultantplus://offline/ref=880F4A0339B071F192BC8C06ED26A871E61A401E89E74577B4D355EA436D0EB1338A9DE3DE7538DDB64E173257713B04FE2C677E246Du4E" TargetMode="External"/><Relationship Id="rId18" Type="http://schemas.openxmlformats.org/officeDocument/2006/relationships/hyperlink" Target="consultantplus://offline/ref=880F4A0339B071F192BC920BFB4AF67BE4141D108DE44E21EF8753BD1C3D08E473CA9BB187376684E70B5C3F516E2704FA63u2E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consultantplus://offline/ref=880F4A0339B071F192BC920BFB4AF67BE4141D108DE14B22E18753BD1C3D08E473CA9BB195373E88E70A423F5E7B7155BC67687E27CA6F3A7FC32ECA67u5E" TargetMode="External"/><Relationship Id="rId7" Type="http://schemas.openxmlformats.org/officeDocument/2006/relationships/hyperlink" Target="consultantplus://offline/ref=880F4A0339B071F192BC8C06ED26A871E61C4B1B8BE44577B4D355EA436D0EB1218AC5E8D6722D89E114403F5567u0E" TargetMode="External"/><Relationship Id="rId12" Type="http://schemas.openxmlformats.org/officeDocument/2006/relationships/hyperlink" Target="consultantplus://offline/ref=880F4A0339B071F192BC920BFB4AF67BE4141D108DE14B22E18753BD1C3D08E473CA9BB195373E88E70A423F517B7155BC67687E27CA6F3A7FC32ECA67u5E" TargetMode="External"/><Relationship Id="rId17" Type="http://schemas.openxmlformats.org/officeDocument/2006/relationships/hyperlink" Target="consultantplus://offline/ref=880F4A0339B071F192BC920BFB4AF67BE4141D108DE44C22EF8353BD1C3D08E473CA9BB187376684E70B5C3F516E2704FA63u2E" TargetMode="Externa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880F4A0339B071F192BC920BFB4AF67BE4141D108DE14B22E18753BD1C3D08E473CA9BB195373E88E70A423F507B7155BC67687E27CA6F3A7FC32ECA67u5E" TargetMode="External"/><Relationship Id="rId20" Type="http://schemas.openxmlformats.org/officeDocument/2006/relationships/hyperlink" Target="consultantplus://offline/ref=880F4A0339B071F192BC920BFB4AF67BE4141D108DE14B22E18753BD1C3D08E473CA9BB195373E88E70A423E577B7155BC67687E27CA6F3A7FC32ECA67u5E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880F4A0339B071F192BC8C06ED26A871E61A401E89E74577B4D355EA436D0EB1338A9DE4D6723780EF01166E13252804F92C657838D66F3E66u1E" TargetMode="External"/><Relationship Id="rId11" Type="http://schemas.openxmlformats.org/officeDocument/2006/relationships/hyperlink" Target="consultantplus://offline/ref=880F4A0339B071F192BC8C06ED26A871E71645158DE24577B4D355EA436D0EB1218AC5E8D6722D89E114403F5567u0E" TargetMode="External"/><Relationship Id="rId5" Type="http://schemas.openxmlformats.org/officeDocument/2006/relationships/hyperlink" Target="consultantplus://offline/ref=880F4A0339B071F192BC920BFB4AF67BE4141D108DE14B22E18753BD1C3D08E473CA9BB195373E88E70A423F527B7155BC67687E27CA6F3A7FC32ECA67u5E" TargetMode="External"/><Relationship Id="rId15" Type="http://schemas.openxmlformats.org/officeDocument/2006/relationships/hyperlink" Target="consultantplus://offline/ref=880F4A0339B071F192BC8C06ED26A871E71647158AE04577B4D355EA436D0EB1338A9DE4DD2762CDB207423E4970231AFA326767uEE" TargetMode="External"/><Relationship Id="rId23" Type="http://schemas.openxmlformats.org/officeDocument/2006/relationships/theme" Target="theme/theme1.xml"/><Relationship Id="rId10" Type="http://schemas.openxmlformats.org/officeDocument/2006/relationships/hyperlink" Target="consultantplus://offline/ref=880F4A0339B071F192BC920BFB4AF67BE4141D108DE34C23ED8253BD1C3D08E473CA9BB187376684E70B5C3F516E2704FA63u2E" TargetMode="External"/><Relationship Id="rId19" Type="http://schemas.openxmlformats.org/officeDocument/2006/relationships/hyperlink" Target="consultantplus://offline/ref=880F4A0339B071F192BC920BFB4AF67BE4141D108DE44C23EB8F53BD1C3D08E473CA9BB187376684E70B5C3F516E2704FA63u2E" TargetMode="External"/><Relationship Id="rId4" Type="http://schemas.openxmlformats.org/officeDocument/2006/relationships/hyperlink" Target="http://www.consultant.ru" TargetMode="External"/><Relationship Id="rId9" Type="http://schemas.openxmlformats.org/officeDocument/2006/relationships/hyperlink" Target="consultantplus://offline/ref=880F4A0339B071F192BC8C06ED26A871E61B4B1E8CE24577B4D355EA436D0EB1218AC5E8D6722D89E114403F5567u0E" TargetMode="External"/><Relationship Id="rId14" Type="http://schemas.openxmlformats.org/officeDocument/2006/relationships/hyperlink" Target="consultantplus://offline/ref=880F4A0339B071F192BC8C06ED26A871E61A401E89E74577B4D355EA436D0EB1338A9DE3DE7438DDB64E173257713B04FE2C677E246Du4E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2258</Words>
  <Characters>12874</Characters>
  <Application>Microsoft Office Word</Application>
  <DocSecurity>0</DocSecurity>
  <Lines>107</Lines>
  <Paragraphs>30</Paragraphs>
  <ScaleCrop>false</ScaleCrop>
  <Company/>
  <LinksUpToDate>false</LinksUpToDate>
  <CharactersWithSpaces>15102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Yurkova</dc:creator>
  <cp:lastModifiedBy>Yurkova</cp:lastModifiedBy>
  <cp:revision>1</cp:revision>
  <dcterms:created xsi:type="dcterms:W3CDTF">2020-06-01T04:46:00Z</dcterms:created>
  <dcterms:modified xsi:type="dcterms:W3CDTF">2020-06-01T04:47:00Z</dcterms:modified>
</cp:coreProperties>
</file>